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C" w:rsidRDefault="001E66F7" w:rsidP="009A55F9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62408719" wp14:editId="608BB83A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2D">
        <w:t>Pressemitteilung</w:t>
      </w:r>
    </w:p>
    <w:p w:rsidR="009E1D7C" w:rsidRDefault="002E042D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E1D7C" w:rsidRDefault="005C048D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Gunther Schunk</w:t>
      </w:r>
    </w:p>
    <w:p w:rsidR="009E1D7C" w:rsidRPr="00744558" w:rsidRDefault="0035694C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Corporate Communications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Vogel Business Media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97064 Würzburg</w:t>
      </w:r>
    </w:p>
    <w:p w:rsidR="009E1D7C" w:rsidRPr="00A01DF5" w:rsidRDefault="0035694C">
      <w:pPr>
        <w:framePr w:w="2552" w:h="1911" w:hSpace="142" w:wrap="around" w:vAnchor="page" w:hAnchor="page" w:x="9099" w:y="2898"/>
        <w:spacing w:before="120"/>
        <w:rPr>
          <w:sz w:val="18"/>
          <w:szCs w:val="22"/>
          <w:lang w:val="en-US"/>
        </w:rPr>
      </w:pPr>
      <w:r w:rsidRPr="00A01DF5">
        <w:rPr>
          <w:sz w:val="18"/>
          <w:szCs w:val="22"/>
          <w:lang w:val="en-US"/>
        </w:rPr>
        <w:t>Tel. +49 931 418-</w:t>
      </w:r>
      <w:r w:rsidR="005C048D" w:rsidRPr="00A01DF5">
        <w:rPr>
          <w:sz w:val="18"/>
          <w:szCs w:val="22"/>
          <w:lang w:val="en-US"/>
        </w:rPr>
        <w:t>2590</w:t>
      </w:r>
    </w:p>
    <w:p w:rsidR="009E1D7C" w:rsidRPr="00A01DF5" w:rsidRDefault="006957B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  <w:lang w:val="en-US"/>
        </w:rPr>
      </w:pPr>
      <w:hyperlink r:id="rId10" w:history="1">
        <w:r w:rsidR="009A55F9" w:rsidRPr="00A01DF5">
          <w:rPr>
            <w:rStyle w:val="Hyperlink"/>
            <w:rFonts w:ascii="Tahoma" w:hAnsi="Tahoma" w:cs="Tahoma"/>
            <w:spacing w:val="-2"/>
            <w:sz w:val="18"/>
            <w:szCs w:val="16"/>
            <w:lang w:val="en-US"/>
          </w:rPr>
          <w:t>pressestelle@vogel.de</w:t>
        </w:r>
      </w:hyperlink>
      <w:r w:rsidR="009A55F9" w:rsidRPr="00A01DF5">
        <w:rPr>
          <w:rStyle w:val="absender"/>
          <w:spacing w:val="-2"/>
          <w:sz w:val="18"/>
          <w:lang w:val="en-US"/>
        </w:rPr>
        <w:t xml:space="preserve"> </w:t>
      </w:r>
    </w:p>
    <w:p w:rsidR="009E1D7C" w:rsidRPr="00A01DF5" w:rsidRDefault="009E1D7C">
      <w:pPr>
        <w:framePr w:w="2552" w:h="1911" w:hSpace="142" w:wrap="around" w:vAnchor="page" w:hAnchor="page" w:x="9099" w:y="2898"/>
        <w:rPr>
          <w:color w:val="000000"/>
          <w:sz w:val="18"/>
          <w:lang w:val="en-US"/>
        </w:rPr>
      </w:pPr>
    </w:p>
    <w:p w:rsidR="009E1D7C" w:rsidRPr="00A01DF5" w:rsidRDefault="001A03DF" w:rsidP="0035694C">
      <w:pPr>
        <w:framePr w:w="2552" w:h="1911" w:hSpace="142" w:wrap="around" w:vAnchor="page" w:hAnchor="page" w:x="9099" w:y="2898"/>
        <w:rPr>
          <w:color w:val="000000"/>
          <w:sz w:val="18"/>
          <w:lang w:val="en-US"/>
        </w:rPr>
      </w:pPr>
      <w:r>
        <w:rPr>
          <w:color w:val="000000"/>
          <w:sz w:val="18"/>
          <w:lang w:val="en-US"/>
        </w:rPr>
        <w:t>05.04</w:t>
      </w:r>
      <w:r w:rsidR="009A55F9" w:rsidRPr="00A01DF5">
        <w:rPr>
          <w:color w:val="000000"/>
          <w:sz w:val="18"/>
          <w:lang w:val="en-US"/>
        </w:rPr>
        <w:t>.2016</w:t>
      </w:r>
    </w:p>
    <w:p w:rsidR="002C3483" w:rsidRPr="00A01DF5" w:rsidRDefault="00582EAA" w:rsidP="009A55F9">
      <w:pPr>
        <w:pStyle w:val="berschrift3"/>
        <w:spacing w:before="240"/>
        <w:rPr>
          <w:rFonts w:cs="Arial"/>
          <w:b/>
          <w:bCs/>
          <w:iCs/>
          <w:snapToGrid/>
          <w:color w:val="auto"/>
          <w:sz w:val="40"/>
          <w:szCs w:val="28"/>
          <w:lang w:val="en-US"/>
        </w:rPr>
      </w:pPr>
      <w:r w:rsidRPr="00A01DF5">
        <w:rPr>
          <w:rFonts w:cs="Arial"/>
          <w:b/>
          <w:bCs/>
          <w:iCs/>
          <w:snapToGrid/>
          <w:color w:val="auto"/>
          <w:sz w:val="40"/>
          <w:szCs w:val="28"/>
          <w:lang w:val="en-US"/>
        </w:rPr>
        <w:t>Fit for Change</w:t>
      </w:r>
      <w:r w:rsidR="00A01DF5">
        <w:rPr>
          <w:rFonts w:cs="Arial"/>
          <w:b/>
          <w:bCs/>
          <w:iCs/>
          <w:snapToGrid/>
          <w:color w:val="auto"/>
          <w:sz w:val="40"/>
          <w:szCs w:val="28"/>
          <w:lang w:val="en-US"/>
        </w:rPr>
        <w:t xml:space="preserve"> – B2B-Marketing 4.0</w:t>
      </w:r>
    </w:p>
    <w:p w:rsidR="009E1D7C" w:rsidRPr="00577F72" w:rsidRDefault="009A55F9" w:rsidP="00175A57">
      <w:pPr>
        <w:pStyle w:val="berschrift3"/>
      </w:pPr>
      <w:r w:rsidRPr="009A55F9">
        <w:t>Größte Live-Plattform</w:t>
      </w:r>
      <w:r w:rsidR="00A01DF5">
        <w:t xml:space="preserve"> für B2B-Marketer</w:t>
      </w:r>
      <w:r w:rsidRPr="009A55F9">
        <w:t>: „B2B Days“</w:t>
      </w:r>
      <w:r>
        <w:t xml:space="preserve"> </w:t>
      </w:r>
      <w:r w:rsidR="00A01DF5">
        <w:br/>
      </w:r>
      <w:r>
        <w:t xml:space="preserve">beleuchten Chancen der Digitalisierung </w:t>
      </w:r>
    </w:p>
    <w:p w:rsidR="00577F72" w:rsidRDefault="00493FBD" w:rsidP="000A33B5">
      <w:pPr>
        <w:pStyle w:val="NurText"/>
        <w:spacing w:after="120"/>
        <w:rPr>
          <w:rFonts w:cs="Tahoma"/>
          <w:color w:val="000000"/>
          <w:sz w:val="21"/>
          <w:szCs w:val="21"/>
        </w:rPr>
      </w:pPr>
      <w:r>
        <w:rPr>
          <w:rFonts w:cs="Tahoma"/>
          <w:color w:val="000000"/>
          <w:sz w:val="21"/>
          <w:szCs w:val="21"/>
        </w:rPr>
        <w:t>Mit den „B2B Days“ am 11. und</w:t>
      </w:r>
      <w:r w:rsidR="006C00B2">
        <w:rPr>
          <w:rFonts w:cs="Tahoma"/>
          <w:color w:val="000000"/>
          <w:sz w:val="21"/>
          <w:szCs w:val="21"/>
        </w:rPr>
        <w:t xml:space="preserve"> </w:t>
      </w:r>
      <w:r w:rsidR="00582EAA" w:rsidRPr="00582EAA">
        <w:rPr>
          <w:rFonts w:cs="Tahoma"/>
          <w:color w:val="000000"/>
          <w:sz w:val="21"/>
          <w:szCs w:val="21"/>
        </w:rPr>
        <w:t>12. Oktober 2016 im Würzburger Vogel Co</w:t>
      </w:r>
      <w:r w:rsidR="00582EAA" w:rsidRPr="00582EAA">
        <w:rPr>
          <w:rFonts w:cs="Tahoma"/>
          <w:color w:val="000000"/>
          <w:sz w:val="21"/>
          <w:szCs w:val="21"/>
        </w:rPr>
        <w:t>n</w:t>
      </w:r>
      <w:r w:rsidR="00582EAA" w:rsidRPr="00582EAA">
        <w:rPr>
          <w:rFonts w:cs="Tahoma"/>
          <w:color w:val="000000"/>
          <w:sz w:val="21"/>
          <w:szCs w:val="21"/>
        </w:rPr>
        <w:t>vention Cen</w:t>
      </w:r>
      <w:r w:rsidR="00577F72">
        <w:rPr>
          <w:rFonts w:cs="Tahoma"/>
          <w:color w:val="000000"/>
          <w:sz w:val="21"/>
          <w:szCs w:val="21"/>
        </w:rPr>
        <w:t>t</w:t>
      </w:r>
      <w:r w:rsidR="006C00B2">
        <w:rPr>
          <w:rFonts w:cs="Tahoma"/>
          <w:color w:val="000000"/>
          <w:sz w:val="21"/>
          <w:szCs w:val="21"/>
        </w:rPr>
        <w:t xml:space="preserve">er veranstaltet das Fachmedium </w:t>
      </w:r>
      <w:proofErr w:type="spellStart"/>
      <w:r w:rsidR="006C00B2">
        <w:rPr>
          <w:rFonts w:cs="Tahoma"/>
          <w:color w:val="000000"/>
          <w:sz w:val="21"/>
          <w:szCs w:val="21"/>
        </w:rPr>
        <w:t>marconomy</w:t>
      </w:r>
      <w:proofErr w:type="spellEnd"/>
      <w:r w:rsidR="00577F72">
        <w:rPr>
          <w:rFonts w:cs="Tahoma"/>
          <w:color w:val="000000"/>
          <w:sz w:val="21"/>
          <w:szCs w:val="21"/>
        </w:rPr>
        <w:t xml:space="preserve"> die größte</w:t>
      </w:r>
      <w:r w:rsidR="009A55F9">
        <w:rPr>
          <w:rFonts w:cs="Tahoma"/>
          <w:color w:val="000000"/>
          <w:sz w:val="21"/>
          <w:szCs w:val="21"/>
        </w:rPr>
        <w:t xml:space="preserve"> Live-Plattform für B2B </w:t>
      </w:r>
      <w:proofErr w:type="spellStart"/>
      <w:r w:rsidR="00582EAA" w:rsidRPr="00582EAA">
        <w:rPr>
          <w:rFonts w:cs="Tahoma"/>
          <w:color w:val="000000"/>
          <w:sz w:val="21"/>
          <w:szCs w:val="21"/>
        </w:rPr>
        <w:t>Marketer</w:t>
      </w:r>
      <w:proofErr w:type="spellEnd"/>
      <w:r w:rsidR="00582EAA" w:rsidRPr="00582EAA">
        <w:rPr>
          <w:rFonts w:cs="Tahoma"/>
          <w:color w:val="000000"/>
          <w:sz w:val="21"/>
          <w:szCs w:val="21"/>
        </w:rPr>
        <w:t xml:space="preserve"> im deutschsprachigen Raum</w:t>
      </w:r>
      <w:r w:rsidR="00697BEF">
        <w:rPr>
          <w:rFonts w:cs="Tahoma"/>
          <w:color w:val="000000"/>
          <w:sz w:val="21"/>
          <w:szCs w:val="21"/>
        </w:rPr>
        <w:t>. Die</w:t>
      </w:r>
      <w:r w:rsidR="006C00B2">
        <w:rPr>
          <w:rFonts w:cs="Tahoma"/>
          <w:color w:val="000000"/>
          <w:sz w:val="21"/>
          <w:szCs w:val="21"/>
        </w:rPr>
        <w:t xml:space="preserve"> „B2B Days“ st</w:t>
      </w:r>
      <w:r w:rsidR="006C00B2">
        <w:rPr>
          <w:rFonts w:cs="Tahoma"/>
          <w:color w:val="000000"/>
          <w:sz w:val="21"/>
          <w:szCs w:val="21"/>
        </w:rPr>
        <w:t>e</w:t>
      </w:r>
      <w:r w:rsidR="006C00B2">
        <w:rPr>
          <w:rFonts w:cs="Tahoma"/>
          <w:color w:val="000000"/>
          <w:sz w:val="21"/>
          <w:szCs w:val="21"/>
        </w:rPr>
        <w:t xml:space="preserve">hen unter dem Motto </w:t>
      </w:r>
      <w:r w:rsidR="00697BEF">
        <w:rPr>
          <w:rFonts w:cs="Tahoma"/>
          <w:color w:val="000000"/>
          <w:sz w:val="21"/>
          <w:szCs w:val="21"/>
        </w:rPr>
        <w:t xml:space="preserve">Fit </w:t>
      </w:r>
      <w:proofErr w:type="spellStart"/>
      <w:r w:rsidR="00697BEF">
        <w:rPr>
          <w:rFonts w:cs="Tahoma"/>
          <w:color w:val="000000"/>
          <w:sz w:val="21"/>
          <w:szCs w:val="21"/>
        </w:rPr>
        <w:t>for</w:t>
      </w:r>
      <w:proofErr w:type="spellEnd"/>
      <w:r w:rsidR="006C00B2">
        <w:rPr>
          <w:rFonts w:cs="Tahoma"/>
          <w:color w:val="000000"/>
          <w:sz w:val="21"/>
          <w:szCs w:val="21"/>
        </w:rPr>
        <w:t xml:space="preserve"> Change</w:t>
      </w:r>
      <w:r w:rsidR="00697BEF">
        <w:rPr>
          <w:rFonts w:cs="Tahoma"/>
          <w:color w:val="000000"/>
          <w:sz w:val="21"/>
          <w:szCs w:val="21"/>
        </w:rPr>
        <w:t xml:space="preserve"> und beinhalten</w:t>
      </w:r>
      <w:r w:rsidR="00577F72">
        <w:rPr>
          <w:rFonts w:cs="Tahoma"/>
          <w:color w:val="000000"/>
          <w:sz w:val="21"/>
          <w:szCs w:val="21"/>
        </w:rPr>
        <w:t xml:space="preserve"> </w:t>
      </w:r>
      <w:r w:rsidR="00697BEF">
        <w:rPr>
          <w:rFonts w:cs="Tahoma"/>
          <w:color w:val="000000"/>
          <w:sz w:val="21"/>
          <w:szCs w:val="21"/>
        </w:rPr>
        <w:t xml:space="preserve">die beiden </w:t>
      </w:r>
      <w:r w:rsidR="006C00B2">
        <w:rPr>
          <w:rFonts w:cs="Tahoma"/>
          <w:color w:val="000000"/>
          <w:sz w:val="21"/>
          <w:szCs w:val="21"/>
        </w:rPr>
        <w:t>Fachveransta</w:t>
      </w:r>
      <w:r w:rsidR="006C00B2">
        <w:rPr>
          <w:rFonts w:cs="Tahoma"/>
          <w:color w:val="000000"/>
          <w:sz w:val="21"/>
          <w:szCs w:val="21"/>
        </w:rPr>
        <w:t>l</w:t>
      </w:r>
      <w:r w:rsidR="006C00B2">
        <w:rPr>
          <w:rFonts w:cs="Tahoma"/>
          <w:color w:val="000000"/>
          <w:sz w:val="21"/>
          <w:szCs w:val="21"/>
        </w:rPr>
        <w:t xml:space="preserve">tungen </w:t>
      </w:r>
      <w:r w:rsidR="00577F72">
        <w:rPr>
          <w:rFonts w:cs="Tahoma"/>
          <w:color w:val="000000"/>
          <w:sz w:val="21"/>
          <w:szCs w:val="21"/>
        </w:rPr>
        <w:t>B2B Marken</w:t>
      </w:r>
      <w:r w:rsidR="006C00B2">
        <w:rPr>
          <w:rFonts w:cs="Tahoma"/>
          <w:color w:val="000000"/>
          <w:sz w:val="21"/>
          <w:szCs w:val="21"/>
        </w:rPr>
        <w:t>konferenz</w:t>
      </w:r>
      <w:r w:rsidR="00697BEF">
        <w:rPr>
          <w:rFonts w:cs="Tahoma"/>
          <w:color w:val="000000"/>
          <w:sz w:val="21"/>
          <w:szCs w:val="21"/>
        </w:rPr>
        <w:t xml:space="preserve"> sowie</w:t>
      </w:r>
      <w:r w:rsidR="006C00B2">
        <w:rPr>
          <w:rFonts w:cs="Tahoma"/>
          <w:color w:val="000000"/>
          <w:sz w:val="21"/>
          <w:szCs w:val="21"/>
        </w:rPr>
        <w:t xml:space="preserve"> B2B Marketing Kongress</w:t>
      </w:r>
      <w:r w:rsidR="00697BEF">
        <w:rPr>
          <w:rFonts w:cs="Tahoma"/>
          <w:color w:val="000000"/>
          <w:sz w:val="21"/>
          <w:szCs w:val="21"/>
        </w:rPr>
        <w:t>.</w:t>
      </w:r>
    </w:p>
    <w:p w:rsidR="00577F72" w:rsidRPr="00577F72" w:rsidRDefault="00577F72" w:rsidP="000A33B5">
      <w:pPr>
        <w:pStyle w:val="NurText"/>
        <w:spacing w:after="120"/>
        <w:rPr>
          <w:rFonts w:cs="Tahoma"/>
          <w:color w:val="000000"/>
          <w:sz w:val="21"/>
          <w:szCs w:val="21"/>
        </w:rPr>
      </w:pPr>
      <w:r>
        <w:rPr>
          <w:rFonts w:cs="Tahoma"/>
          <w:color w:val="000000"/>
          <w:sz w:val="21"/>
          <w:szCs w:val="21"/>
        </w:rPr>
        <w:t>D</w:t>
      </w:r>
      <w:r w:rsidRPr="00577F72">
        <w:rPr>
          <w:rFonts w:cs="Tahoma"/>
          <w:color w:val="000000"/>
          <w:sz w:val="21"/>
          <w:szCs w:val="21"/>
        </w:rPr>
        <w:t>ie fortschreitende Digitalisierung und Vernet</w:t>
      </w:r>
      <w:r>
        <w:rPr>
          <w:rFonts w:cs="Tahoma"/>
          <w:color w:val="000000"/>
          <w:sz w:val="21"/>
          <w:szCs w:val="21"/>
        </w:rPr>
        <w:t>zung verändert d</w:t>
      </w:r>
      <w:r w:rsidRPr="00577F72">
        <w:rPr>
          <w:rFonts w:cs="Tahoma"/>
          <w:color w:val="000000"/>
          <w:sz w:val="21"/>
          <w:szCs w:val="21"/>
        </w:rPr>
        <w:t>ie Beziehung zwischen Unternehmen, deren Marken und Kunden und damit die Anforderu</w:t>
      </w:r>
      <w:r w:rsidRPr="00577F72">
        <w:rPr>
          <w:rFonts w:cs="Tahoma"/>
          <w:color w:val="000000"/>
          <w:sz w:val="21"/>
          <w:szCs w:val="21"/>
        </w:rPr>
        <w:t>n</w:t>
      </w:r>
      <w:r>
        <w:rPr>
          <w:rFonts w:cs="Tahoma"/>
          <w:color w:val="000000"/>
          <w:sz w:val="21"/>
          <w:szCs w:val="21"/>
        </w:rPr>
        <w:t xml:space="preserve">gen an das B2B-Marketing </w:t>
      </w:r>
      <w:r w:rsidRPr="00577F72">
        <w:rPr>
          <w:rFonts w:cs="Tahoma"/>
          <w:color w:val="000000"/>
          <w:sz w:val="21"/>
          <w:szCs w:val="21"/>
        </w:rPr>
        <w:t xml:space="preserve">nachhaltig. Die digitale Customer Journey führt zu vielfältigen </w:t>
      </w:r>
      <w:proofErr w:type="spellStart"/>
      <w:r w:rsidRPr="00577F72">
        <w:rPr>
          <w:rFonts w:cs="Tahoma"/>
          <w:color w:val="000000"/>
          <w:sz w:val="21"/>
          <w:szCs w:val="21"/>
        </w:rPr>
        <w:t>Touchpoints</w:t>
      </w:r>
      <w:proofErr w:type="spellEnd"/>
      <w:r w:rsidRPr="00577F72">
        <w:rPr>
          <w:rFonts w:cs="Tahoma"/>
          <w:color w:val="000000"/>
          <w:sz w:val="21"/>
          <w:szCs w:val="21"/>
        </w:rPr>
        <w:t xml:space="preserve"> und neuen </w:t>
      </w:r>
      <w:r>
        <w:rPr>
          <w:rFonts w:cs="Tahoma"/>
          <w:color w:val="000000"/>
          <w:sz w:val="21"/>
          <w:szCs w:val="21"/>
        </w:rPr>
        <w:t>Interaktionsm</w:t>
      </w:r>
      <w:r w:rsidRPr="00577F72">
        <w:rPr>
          <w:rFonts w:cs="Tahoma"/>
          <w:color w:val="000000"/>
          <w:sz w:val="21"/>
          <w:szCs w:val="21"/>
        </w:rPr>
        <w:t>öglichkeiten. Im Gegenzug wird der Aufbau langfristiger Kundenbeziehun</w:t>
      </w:r>
      <w:r>
        <w:rPr>
          <w:rFonts w:cs="Tahoma"/>
          <w:color w:val="000000"/>
          <w:sz w:val="21"/>
          <w:szCs w:val="21"/>
        </w:rPr>
        <w:t>gen immer schwieriger</w:t>
      </w:r>
      <w:r w:rsidRPr="00577F72">
        <w:rPr>
          <w:rFonts w:cs="Tahoma"/>
          <w:color w:val="000000"/>
          <w:sz w:val="21"/>
          <w:szCs w:val="21"/>
        </w:rPr>
        <w:t xml:space="preserve">. </w:t>
      </w:r>
    </w:p>
    <w:p w:rsidR="00577F72" w:rsidRPr="00577F72" w:rsidRDefault="00577F72" w:rsidP="000A33B5">
      <w:pPr>
        <w:pStyle w:val="NurText"/>
        <w:spacing w:after="120"/>
        <w:rPr>
          <w:rFonts w:cs="Tahoma"/>
          <w:color w:val="000000"/>
          <w:sz w:val="21"/>
          <w:szCs w:val="21"/>
        </w:rPr>
      </w:pPr>
      <w:r w:rsidRPr="00577F72">
        <w:rPr>
          <w:rFonts w:cs="Tahoma"/>
          <w:color w:val="000000"/>
          <w:sz w:val="21"/>
          <w:szCs w:val="21"/>
        </w:rPr>
        <w:t>Die</w:t>
      </w:r>
      <w:r>
        <w:rPr>
          <w:rFonts w:cs="Tahoma"/>
          <w:color w:val="000000"/>
          <w:sz w:val="21"/>
          <w:szCs w:val="21"/>
        </w:rPr>
        <w:t xml:space="preserve"> Veränderungen reichen von neuartigen</w:t>
      </w:r>
      <w:r w:rsidRPr="00577F72">
        <w:rPr>
          <w:rFonts w:cs="Tahoma"/>
          <w:color w:val="000000"/>
          <w:sz w:val="21"/>
          <w:szCs w:val="21"/>
        </w:rPr>
        <w:t xml:space="preserve"> Möglichkeiten der Kundengewi</w:t>
      </w:r>
      <w:r w:rsidRPr="00577F72">
        <w:rPr>
          <w:rFonts w:cs="Tahoma"/>
          <w:color w:val="000000"/>
          <w:sz w:val="21"/>
          <w:szCs w:val="21"/>
        </w:rPr>
        <w:t>n</w:t>
      </w:r>
      <w:r w:rsidRPr="00577F72">
        <w:rPr>
          <w:rFonts w:cs="Tahoma"/>
          <w:color w:val="000000"/>
          <w:sz w:val="21"/>
          <w:szCs w:val="21"/>
        </w:rPr>
        <w:t>nung bis zu Herausforderungen der Kundenbindung, der Automatisierung von Marketingprozessen und nicht z</w:t>
      </w:r>
      <w:r>
        <w:rPr>
          <w:rFonts w:cs="Tahoma"/>
          <w:color w:val="000000"/>
          <w:sz w:val="21"/>
          <w:szCs w:val="21"/>
        </w:rPr>
        <w:t xml:space="preserve">uletzt der Ableitung von </w:t>
      </w:r>
      <w:r w:rsidRPr="00577F72">
        <w:rPr>
          <w:rFonts w:cs="Tahoma"/>
          <w:color w:val="000000"/>
          <w:sz w:val="21"/>
          <w:szCs w:val="21"/>
        </w:rPr>
        <w:t xml:space="preserve">neuen, daten-getriebenen Geschäftsmodellen. Schlagworte wie „Smart Data“ und „Industrie 4.0“ definieren auch die </w:t>
      </w:r>
      <w:r>
        <w:rPr>
          <w:rFonts w:cs="Tahoma"/>
          <w:color w:val="000000"/>
          <w:sz w:val="21"/>
          <w:szCs w:val="21"/>
        </w:rPr>
        <w:t xml:space="preserve">neue Realität der B2B </w:t>
      </w:r>
      <w:proofErr w:type="spellStart"/>
      <w:r>
        <w:rPr>
          <w:rFonts w:cs="Tahoma"/>
          <w:color w:val="000000"/>
          <w:sz w:val="21"/>
          <w:szCs w:val="21"/>
        </w:rPr>
        <w:t>Marketer</w:t>
      </w:r>
      <w:proofErr w:type="spellEnd"/>
      <w:r>
        <w:rPr>
          <w:rFonts w:cs="Tahoma"/>
          <w:color w:val="000000"/>
          <w:sz w:val="21"/>
          <w:szCs w:val="21"/>
        </w:rPr>
        <w:t xml:space="preserve">. </w:t>
      </w:r>
      <w:r w:rsidRPr="00577F72">
        <w:rPr>
          <w:rFonts w:cs="Tahoma"/>
          <w:color w:val="000000"/>
          <w:sz w:val="21"/>
          <w:szCs w:val="21"/>
        </w:rPr>
        <w:t xml:space="preserve">Worauf müssen sich </w:t>
      </w:r>
      <w:proofErr w:type="spellStart"/>
      <w:r w:rsidR="006C00B2">
        <w:rPr>
          <w:rFonts w:cs="Tahoma"/>
          <w:color w:val="000000"/>
          <w:sz w:val="21"/>
          <w:szCs w:val="21"/>
        </w:rPr>
        <w:t>Marketer</w:t>
      </w:r>
      <w:proofErr w:type="spellEnd"/>
      <w:r w:rsidR="006C00B2">
        <w:rPr>
          <w:rFonts w:cs="Tahoma"/>
          <w:color w:val="000000"/>
          <w:sz w:val="21"/>
          <w:szCs w:val="21"/>
        </w:rPr>
        <w:t xml:space="preserve"> </w:t>
      </w:r>
      <w:r w:rsidRPr="00577F72">
        <w:rPr>
          <w:rFonts w:cs="Tahoma"/>
          <w:color w:val="000000"/>
          <w:sz w:val="21"/>
          <w:szCs w:val="21"/>
        </w:rPr>
        <w:t>in der Folge für ihre B2B-Marken gefasst ma</w:t>
      </w:r>
      <w:r w:rsidR="000A33B5">
        <w:rPr>
          <w:rFonts w:cs="Tahoma"/>
          <w:color w:val="000000"/>
          <w:sz w:val="21"/>
          <w:szCs w:val="21"/>
        </w:rPr>
        <w:t>chen? W</w:t>
      </w:r>
      <w:r w:rsidRPr="00577F72">
        <w:rPr>
          <w:rFonts w:cs="Tahoma"/>
          <w:color w:val="000000"/>
          <w:sz w:val="21"/>
          <w:szCs w:val="21"/>
        </w:rPr>
        <w:t>elche Themen sollten</w:t>
      </w:r>
      <w:r w:rsidR="006C00B2">
        <w:rPr>
          <w:rFonts w:cs="Tahoma"/>
          <w:color w:val="000000"/>
          <w:sz w:val="21"/>
          <w:szCs w:val="21"/>
        </w:rPr>
        <w:t xml:space="preserve"> sie</w:t>
      </w:r>
      <w:r w:rsidRPr="00577F72">
        <w:rPr>
          <w:rFonts w:cs="Tahoma"/>
          <w:color w:val="000000"/>
          <w:sz w:val="21"/>
          <w:szCs w:val="21"/>
        </w:rPr>
        <w:t xml:space="preserve"> proaktiv treiben?</w:t>
      </w:r>
    </w:p>
    <w:p w:rsidR="00577F72" w:rsidRDefault="00697BEF" w:rsidP="00697BEF">
      <w:pPr>
        <w:pStyle w:val="NurText"/>
        <w:spacing w:after="120"/>
        <w:rPr>
          <w:rFonts w:cs="Tahoma"/>
          <w:color w:val="000000"/>
          <w:sz w:val="21"/>
          <w:szCs w:val="21"/>
        </w:rPr>
      </w:pPr>
      <w:proofErr w:type="spellStart"/>
      <w:r w:rsidRPr="00697BEF">
        <w:rPr>
          <w:rFonts w:cs="Tahoma"/>
          <w:color w:val="000000"/>
          <w:sz w:val="21"/>
          <w:szCs w:val="21"/>
        </w:rPr>
        <w:t>marconomy</w:t>
      </w:r>
      <w:proofErr w:type="spellEnd"/>
      <w:r>
        <w:rPr>
          <w:rFonts w:cs="Tahoma"/>
          <w:color w:val="000000"/>
          <w:sz w:val="21"/>
          <w:szCs w:val="21"/>
        </w:rPr>
        <w:t xml:space="preserve"> analysiert</w:t>
      </w:r>
      <w:r w:rsidRPr="00697BEF">
        <w:rPr>
          <w:rFonts w:cs="Tahoma"/>
          <w:color w:val="000000"/>
          <w:sz w:val="21"/>
          <w:szCs w:val="21"/>
        </w:rPr>
        <w:t xml:space="preserve"> diese Entwicklung und wird mit </w:t>
      </w:r>
      <w:proofErr w:type="spellStart"/>
      <w:r w:rsidRPr="00697BEF">
        <w:rPr>
          <w:rFonts w:cs="Tahoma"/>
          <w:color w:val="000000"/>
          <w:sz w:val="21"/>
          <w:szCs w:val="21"/>
        </w:rPr>
        <w:t>Keynotes</w:t>
      </w:r>
      <w:proofErr w:type="spellEnd"/>
      <w:r w:rsidRPr="00697BEF">
        <w:rPr>
          <w:rFonts w:cs="Tahoma"/>
          <w:color w:val="000000"/>
          <w:sz w:val="21"/>
          <w:szCs w:val="21"/>
        </w:rPr>
        <w:t>, Impulsen u</w:t>
      </w:r>
      <w:r>
        <w:rPr>
          <w:rFonts w:cs="Tahoma"/>
          <w:color w:val="000000"/>
          <w:sz w:val="21"/>
          <w:szCs w:val="21"/>
        </w:rPr>
        <w:t>nd innovativen Cases, aber auch mit</w:t>
      </w:r>
      <w:r w:rsidRPr="00697BEF">
        <w:rPr>
          <w:rFonts w:cs="Tahoma"/>
          <w:color w:val="000000"/>
          <w:sz w:val="21"/>
          <w:szCs w:val="21"/>
        </w:rPr>
        <w:t xml:space="preserve"> </w:t>
      </w:r>
      <w:r>
        <w:rPr>
          <w:rFonts w:cs="Tahoma"/>
          <w:color w:val="000000"/>
          <w:sz w:val="21"/>
          <w:szCs w:val="21"/>
        </w:rPr>
        <w:t xml:space="preserve">themenspezifischen </w:t>
      </w:r>
      <w:r w:rsidRPr="00697BEF">
        <w:rPr>
          <w:rFonts w:cs="Tahoma"/>
          <w:color w:val="000000"/>
          <w:sz w:val="21"/>
          <w:szCs w:val="21"/>
        </w:rPr>
        <w:t>Workshops und Expe</w:t>
      </w:r>
      <w:r w:rsidRPr="00697BEF">
        <w:rPr>
          <w:rFonts w:cs="Tahoma"/>
          <w:color w:val="000000"/>
          <w:sz w:val="21"/>
          <w:szCs w:val="21"/>
        </w:rPr>
        <w:t>r</w:t>
      </w:r>
      <w:r w:rsidRPr="00697BEF">
        <w:rPr>
          <w:rFonts w:cs="Tahoma"/>
          <w:color w:val="000000"/>
          <w:sz w:val="21"/>
          <w:szCs w:val="21"/>
        </w:rPr>
        <w:t xml:space="preserve">tenforen Antworten für die </w:t>
      </w:r>
      <w:r>
        <w:rPr>
          <w:rFonts w:cs="Tahoma"/>
          <w:color w:val="000000"/>
          <w:sz w:val="21"/>
          <w:szCs w:val="21"/>
        </w:rPr>
        <w:t>Eventt</w:t>
      </w:r>
      <w:r w:rsidRPr="00697BEF">
        <w:rPr>
          <w:rFonts w:cs="Tahoma"/>
          <w:color w:val="000000"/>
          <w:sz w:val="21"/>
          <w:szCs w:val="21"/>
        </w:rPr>
        <w:t>eil</w:t>
      </w:r>
      <w:r>
        <w:rPr>
          <w:rFonts w:cs="Tahoma"/>
          <w:color w:val="000000"/>
          <w:sz w:val="21"/>
          <w:szCs w:val="21"/>
        </w:rPr>
        <w:t>nehmer finden sowie</w:t>
      </w:r>
      <w:r w:rsidRPr="00697BEF">
        <w:rPr>
          <w:rFonts w:cs="Tahoma"/>
          <w:color w:val="000000"/>
          <w:sz w:val="21"/>
          <w:szCs w:val="21"/>
        </w:rPr>
        <w:t xml:space="preserve"> die Chan</w:t>
      </w:r>
      <w:r>
        <w:rPr>
          <w:rFonts w:cs="Tahoma"/>
          <w:color w:val="000000"/>
          <w:sz w:val="21"/>
          <w:szCs w:val="21"/>
        </w:rPr>
        <w:t xml:space="preserve">cen </w:t>
      </w:r>
      <w:r w:rsidRPr="00697BEF">
        <w:rPr>
          <w:rFonts w:cs="Tahoma"/>
          <w:color w:val="000000"/>
          <w:sz w:val="21"/>
          <w:szCs w:val="21"/>
        </w:rPr>
        <w:t>herau</w:t>
      </w:r>
      <w:r w:rsidRPr="00697BEF">
        <w:rPr>
          <w:rFonts w:cs="Tahoma"/>
          <w:color w:val="000000"/>
          <w:sz w:val="21"/>
          <w:szCs w:val="21"/>
        </w:rPr>
        <w:t>s</w:t>
      </w:r>
      <w:r w:rsidRPr="00697BEF">
        <w:rPr>
          <w:rFonts w:cs="Tahoma"/>
          <w:color w:val="000000"/>
          <w:sz w:val="21"/>
          <w:szCs w:val="21"/>
        </w:rPr>
        <w:t>arbeiten.</w:t>
      </w:r>
      <w:r w:rsidR="006C00B2">
        <w:rPr>
          <w:rFonts w:cs="Tahoma"/>
          <w:color w:val="000000"/>
          <w:sz w:val="21"/>
          <w:szCs w:val="21"/>
        </w:rPr>
        <w:t xml:space="preserve"> Die beiden Veranstaltungen B2B Markenkonferenz und B2B Marketing Kongress</w:t>
      </w:r>
      <w:r w:rsidR="000A33B5">
        <w:rPr>
          <w:rFonts w:cs="Tahoma"/>
          <w:color w:val="000000"/>
          <w:sz w:val="21"/>
          <w:szCs w:val="21"/>
        </w:rPr>
        <w:t xml:space="preserve"> richten sich </w:t>
      </w:r>
      <w:r w:rsidR="006C00B2">
        <w:rPr>
          <w:rFonts w:cs="Tahoma"/>
          <w:color w:val="000000"/>
          <w:sz w:val="21"/>
          <w:szCs w:val="21"/>
        </w:rPr>
        <w:t xml:space="preserve">sowohl </w:t>
      </w:r>
      <w:r w:rsidR="000A33B5">
        <w:rPr>
          <w:rFonts w:cs="Tahoma"/>
          <w:color w:val="000000"/>
          <w:sz w:val="21"/>
          <w:szCs w:val="21"/>
        </w:rPr>
        <w:t xml:space="preserve">an </w:t>
      </w:r>
      <w:r w:rsidR="00577F72" w:rsidRPr="00577F72">
        <w:rPr>
          <w:rFonts w:cs="Tahoma"/>
          <w:color w:val="000000"/>
          <w:sz w:val="21"/>
          <w:szCs w:val="21"/>
        </w:rPr>
        <w:t>Strategen als auch</w:t>
      </w:r>
      <w:r w:rsidR="000A33B5">
        <w:rPr>
          <w:rFonts w:cs="Tahoma"/>
          <w:color w:val="000000"/>
          <w:sz w:val="21"/>
          <w:szCs w:val="21"/>
        </w:rPr>
        <w:t xml:space="preserve"> an operative </w:t>
      </w:r>
      <w:proofErr w:type="spellStart"/>
      <w:r w:rsidR="000A33B5">
        <w:rPr>
          <w:rFonts w:cs="Tahoma"/>
          <w:color w:val="000000"/>
          <w:sz w:val="21"/>
          <w:szCs w:val="21"/>
        </w:rPr>
        <w:t>Marketer</w:t>
      </w:r>
      <w:proofErr w:type="spellEnd"/>
      <w:r w:rsidR="000A33B5">
        <w:rPr>
          <w:rFonts w:cs="Tahoma"/>
          <w:color w:val="000000"/>
          <w:sz w:val="21"/>
          <w:szCs w:val="21"/>
        </w:rPr>
        <w:t>.</w:t>
      </w:r>
    </w:p>
    <w:p w:rsidR="009A55F9" w:rsidRDefault="000A33B5" w:rsidP="009A55F9">
      <w:pPr>
        <w:pStyle w:val="NurText"/>
        <w:spacing w:after="60"/>
        <w:rPr>
          <w:rFonts w:cs="Tahoma"/>
          <w:color w:val="000000"/>
          <w:sz w:val="21"/>
          <w:szCs w:val="21"/>
        </w:rPr>
      </w:pPr>
      <w:r>
        <w:rPr>
          <w:rFonts w:cs="Tahoma"/>
          <w:color w:val="000000"/>
          <w:sz w:val="21"/>
          <w:szCs w:val="21"/>
        </w:rPr>
        <w:t>Die „B2B Days“</w:t>
      </w:r>
      <w:r w:rsidRPr="000A33B5">
        <w:rPr>
          <w:rFonts w:cs="Tahoma"/>
          <w:color w:val="000000"/>
          <w:sz w:val="21"/>
          <w:szCs w:val="21"/>
        </w:rPr>
        <w:t xml:space="preserve"> </w:t>
      </w:r>
      <w:r>
        <w:rPr>
          <w:rFonts w:cs="Tahoma"/>
          <w:color w:val="000000"/>
          <w:sz w:val="21"/>
          <w:szCs w:val="21"/>
        </w:rPr>
        <w:t>finden</w:t>
      </w:r>
      <w:r w:rsidRPr="000A33B5">
        <w:rPr>
          <w:rFonts w:cs="Tahoma"/>
          <w:color w:val="000000"/>
          <w:sz w:val="21"/>
          <w:szCs w:val="21"/>
        </w:rPr>
        <w:t xml:space="preserve"> statt am:</w:t>
      </w:r>
    </w:p>
    <w:p w:rsidR="009A55F9" w:rsidRDefault="000A33B5" w:rsidP="009A55F9">
      <w:pPr>
        <w:pStyle w:val="NurText"/>
        <w:spacing w:after="120"/>
        <w:rPr>
          <w:rFonts w:cs="Tahoma"/>
          <w:b/>
          <w:color w:val="000000"/>
          <w:sz w:val="21"/>
          <w:szCs w:val="21"/>
        </w:rPr>
      </w:pPr>
      <w:r w:rsidRPr="000A33B5">
        <w:rPr>
          <w:rFonts w:cs="Tahoma"/>
          <w:color w:val="000000"/>
          <w:sz w:val="21"/>
          <w:szCs w:val="21"/>
        </w:rPr>
        <w:t xml:space="preserve">     </w:t>
      </w:r>
      <w:r w:rsidR="00493FBD">
        <w:rPr>
          <w:rFonts w:cs="Tahoma"/>
          <w:b/>
          <w:color w:val="000000"/>
          <w:sz w:val="21"/>
          <w:szCs w:val="21"/>
        </w:rPr>
        <w:t xml:space="preserve">11. und </w:t>
      </w:r>
      <w:bookmarkStart w:id="0" w:name="_GoBack"/>
      <w:bookmarkEnd w:id="0"/>
      <w:r w:rsidRPr="000A33B5">
        <w:rPr>
          <w:rFonts w:cs="Tahoma"/>
          <w:b/>
          <w:color w:val="000000"/>
          <w:sz w:val="21"/>
          <w:szCs w:val="21"/>
        </w:rPr>
        <w:t>12. Oktober 2016</w:t>
      </w:r>
      <w:r w:rsidRPr="000A33B5">
        <w:rPr>
          <w:rFonts w:cs="Tahoma"/>
          <w:color w:val="000000"/>
          <w:sz w:val="21"/>
          <w:szCs w:val="21"/>
        </w:rPr>
        <w:t xml:space="preserve"> im </w:t>
      </w:r>
      <w:r w:rsidRPr="000A33B5">
        <w:rPr>
          <w:rFonts w:cs="Tahoma"/>
          <w:b/>
          <w:color w:val="000000"/>
          <w:sz w:val="21"/>
          <w:szCs w:val="21"/>
        </w:rPr>
        <w:t>Vogel Convention Center in Würzbur</w:t>
      </w:r>
      <w:r w:rsidR="009A55F9">
        <w:rPr>
          <w:rFonts w:cs="Tahoma"/>
          <w:b/>
          <w:color w:val="000000"/>
          <w:sz w:val="21"/>
          <w:szCs w:val="21"/>
        </w:rPr>
        <w:t>g</w:t>
      </w:r>
    </w:p>
    <w:p w:rsidR="006C00B2" w:rsidRDefault="000A33B5" w:rsidP="009A55F9">
      <w:pPr>
        <w:pStyle w:val="NurText"/>
        <w:spacing w:after="60"/>
        <w:rPr>
          <w:rFonts w:cs="Tahoma"/>
          <w:color w:val="000000"/>
          <w:sz w:val="21"/>
          <w:szCs w:val="21"/>
        </w:rPr>
      </w:pPr>
      <w:r w:rsidRPr="000A33B5">
        <w:rPr>
          <w:rFonts w:cs="Tahoma"/>
          <w:color w:val="000000"/>
          <w:sz w:val="21"/>
          <w:szCs w:val="21"/>
        </w:rPr>
        <w:t>Weitere In</w:t>
      </w:r>
      <w:r>
        <w:rPr>
          <w:rFonts w:cs="Tahoma"/>
          <w:color w:val="000000"/>
          <w:sz w:val="21"/>
          <w:szCs w:val="21"/>
        </w:rPr>
        <w:t>formationen und Möglichkeite</w:t>
      </w:r>
      <w:r w:rsidR="006C00B2">
        <w:rPr>
          <w:rFonts w:cs="Tahoma"/>
          <w:color w:val="000000"/>
          <w:sz w:val="21"/>
          <w:szCs w:val="21"/>
        </w:rPr>
        <w:t xml:space="preserve">n der Anmeldung: </w:t>
      </w:r>
      <w:hyperlink r:id="rId11" w:history="1">
        <w:r w:rsidR="006C00B2" w:rsidRPr="00AC47D2">
          <w:rPr>
            <w:rStyle w:val="Hyperlink"/>
            <w:rFonts w:cs="Tahoma"/>
            <w:sz w:val="21"/>
            <w:szCs w:val="21"/>
          </w:rPr>
          <w:t>www.markenkonferenz.de</w:t>
        </w:r>
      </w:hyperlink>
      <w:r w:rsidR="006C00B2">
        <w:rPr>
          <w:rFonts w:cs="Tahoma"/>
          <w:color w:val="000000"/>
          <w:sz w:val="21"/>
          <w:szCs w:val="21"/>
        </w:rPr>
        <w:t xml:space="preserve"> (11.10.2016) </w:t>
      </w:r>
    </w:p>
    <w:p w:rsidR="009A55F9" w:rsidRDefault="006957BB" w:rsidP="009A55F9">
      <w:pPr>
        <w:pStyle w:val="NurText"/>
        <w:spacing w:after="60"/>
        <w:rPr>
          <w:rFonts w:cs="Tahoma"/>
          <w:color w:val="000000"/>
          <w:sz w:val="21"/>
          <w:szCs w:val="21"/>
        </w:rPr>
      </w:pPr>
      <w:hyperlink r:id="rId12" w:history="1">
        <w:r w:rsidR="006C00B2" w:rsidRPr="00AC47D2">
          <w:rPr>
            <w:rStyle w:val="Hyperlink"/>
            <w:rFonts w:cs="Tahoma"/>
            <w:sz w:val="21"/>
            <w:szCs w:val="21"/>
          </w:rPr>
          <w:t>www.b2bmarketingkongress.de</w:t>
        </w:r>
      </w:hyperlink>
      <w:r w:rsidR="006C00B2">
        <w:rPr>
          <w:rFonts w:cs="Tahoma"/>
          <w:color w:val="000000"/>
          <w:sz w:val="21"/>
          <w:szCs w:val="21"/>
        </w:rPr>
        <w:t xml:space="preserve"> (12.10.2016)</w:t>
      </w:r>
    </w:p>
    <w:p w:rsidR="000A33B5" w:rsidRPr="000A33B5" w:rsidRDefault="000A33B5" w:rsidP="009A55F9">
      <w:pPr>
        <w:pStyle w:val="NurText"/>
        <w:spacing w:after="120"/>
        <w:rPr>
          <w:rFonts w:cs="Tahoma"/>
          <w:color w:val="000000"/>
          <w:sz w:val="21"/>
          <w:szCs w:val="21"/>
        </w:rPr>
      </w:pPr>
      <w:r w:rsidRPr="000A33B5">
        <w:rPr>
          <w:rFonts w:cs="Tahoma"/>
          <w:color w:val="000000"/>
          <w:sz w:val="21"/>
          <w:szCs w:val="21"/>
        </w:rPr>
        <w:t xml:space="preserve">Akkreditierung für Journalisten bei </w:t>
      </w:r>
      <w:hyperlink r:id="rId13" w:history="1">
        <w:r w:rsidRPr="009A55F9">
          <w:rPr>
            <w:rFonts w:cs="Tahoma"/>
            <w:color w:val="000000"/>
            <w:sz w:val="21"/>
            <w:szCs w:val="21"/>
            <w:u w:val="single"/>
          </w:rPr>
          <w:t>pressestelle@vogel.de</w:t>
        </w:r>
      </w:hyperlink>
    </w:p>
    <w:p w:rsidR="008E4445" w:rsidRPr="00CB507B" w:rsidRDefault="00744558" w:rsidP="00577F72">
      <w:pPr>
        <w:pStyle w:val="NurText"/>
        <w:spacing w:after="120"/>
        <w:jc w:val="both"/>
        <w:rPr>
          <w:noProof/>
          <w:sz w:val="19"/>
          <w:szCs w:val="19"/>
          <w:lang w:eastAsia="de-DE"/>
        </w:rPr>
      </w:pPr>
      <w:r w:rsidRPr="00CB507B">
        <w:rPr>
          <w:b/>
          <w:noProof/>
          <w:sz w:val="19"/>
          <w:szCs w:val="19"/>
          <w:lang w:eastAsia="de-DE"/>
        </w:rPr>
        <w:t>»marconomy«</w:t>
      </w:r>
      <w:r w:rsidRPr="00CB507B">
        <w:rPr>
          <w:noProof/>
          <w:sz w:val="19"/>
          <w:szCs w:val="19"/>
          <w:lang w:eastAsia="de-DE"/>
        </w:rPr>
        <w:t xml:space="preserve"> ist die Plattform für Marketing und Kommunikat</w:t>
      </w:r>
      <w:r w:rsidR="007A5BE5">
        <w:rPr>
          <w:noProof/>
          <w:sz w:val="19"/>
          <w:szCs w:val="19"/>
          <w:lang w:eastAsia="de-DE"/>
        </w:rPr>
        <w:t>ion in der Wirtschaft. Das Fachmedium</w:t>
      </w:r>
      <w:r w:rsidRPr="00CB507B">
        <w:rPr>
          <w:noProof/>
          <w:sz w:val="19"/>
          <w:szCs w:val="19"/>
          <w:lang w:eastAsia="de-DE"/>
        </w:rPr>
        <w:t xml:space="preserve"> </w:t>
      </w:r>
      <w:r w:rsidR="007A5BE5">
        <w:rPr>
          <w:noProof/>
          <w:sz w:val="19"/>
          <w:szCs w:val="19"/>
          <w:lang w:eastAsia="de-DE"/>
        </w:rPr>
        <w:t>liefert</w:t>
      </w:r>
      <w:r w:rsidRPr="00CB507B">
        <w:rPr>
          <w:noProof/>
          <w:sz w:val="19"/>
          <w:szCs w:val="19"/>
          <w:lang w:eastAsia="de-DE"/>
        </w:rPr>
        <w:t xml:space="preserve"> Beispiele aus </w:t>
      </w:r>
      <w:r w:rsidR="007A5BE5">
        <w:rPr>
          <w:noProof/>
          <w:sz w:val="19"/>
          <w:szCs w:val="19"/>
          <w:lang w:eastAsia="de-DE"/>
        </w:rPr>
        <w:t xml:space="preserve">allen Kommunikationsdisziplinen, es </w:t>
      </w:r>
      <w:r w:rsidRPr="00CB507B">
        <w:rPr>
          <w:noProof/>
          <w:sz w:val="19"/>
          <w:szCs w:val="19"/>
          <w:lang w:eastAsia="de-DE"/>
        </w:rPr>
        <w:t xml:space="preserve">unterstützt mit dem nötigen Know-how die Bewältigung der beruflichen Aufgaben und erklärt die fachspezifischen Einsatzmöglichkeiten moderner IT-Tools und Systeme. marconomy verschafft einen Überblick über die großen Trendthemen der Marken-, Produkt- und Vertriebskommunikation im Business-to-Business. </w:t>
      </w:r>
      <w:r w:rsidR="00D6542D" w:rsidRPr="00CB507B">
        <w:rPr>
          <w:rFonts w:cs="Tahoma"/>
          <w:b/>
          <w:bCs/>
          <w:sz w:val="19"/>
          <w:szCs w:val="19"/>
        </w:rPr>
        <w:t>Vogel Business Media</w:t>
      </w:r>
      <w:r w:rsidR="00D6542D" w:rsidRPr="00CB507B">
        <w:rPr>
          <w:rFonts w:cs="Tahoma"/>
          <w:sz w:val="19"/>
          <w:szCs w:val="19"/>
        </w:rPr>
        <w:t xml:space="preserve"> ist </w:t>
      </w:r>
      <w:r w:rsidR="00FE25EB" w:rsidRPr="00CB507B">
        <w:rPr>
          <w:rFonts w:cs="Tahoma"/>
          <w:sz w:val="19"/>
          <w:szCs w:val="19"/>
        </w:rPr>
        <w:t>Deutsc</w:t>
      </w:r>
      <w:r w:rsidR="00FE25EB" w:rsidRPr="00CB507B">
        <w:rPr>
          <w:rFonts w:cs="Tahoma"/>
          <w:sz w:val="19"/>
          <w:szCs w:val="19"/>
        </w:rPr>
        <w:t>h</w:t>
      </w:r>
      <w:r w:rsidR="00FE25EB" w:rsidRPr="00CB507B">
        <w:rPr>
          <w:rFonts w:cs="Tahoma"/>
          <w:sz w:val="19"/>
          <w:szCs w:val="19"/>
        </w:rPr>
        <w:t>lands großes Fachmedienhaus</w:t>
      </w:r>
      <w:r w:rsidR="00D6542D" w:rsidRPr="00CB507B">
        <w:rPr>
          <w:rFonts w:cs="Tahoma"/>
          <w:sz w:val="19"/>
          <w:szCs w:val="19"/>
        </w:rPr>
        <w:t xml:space="preserve"> mit 100+ Fachzeitschriften, 100+ Webportalen, 100+ Business-Events sowie zahlreichen mobilen Angeboten und internationalen Aktivitäten. Hauptsitz ist W</w:t>
      </w:r>
      <w:r w:rsidR="00FE25EB" w:rsidRPr="00CB507B">
        <w:rPr>
          <w:rFonts w:cs="Tahoma"/>
          <w:sz w:val="19"/>
          <w:szCs w:val="19"/>
        </w:rPr>
        <w:t>ürzburg. Das Unternehmen feiert 2016 seinen 125</w:t>
      </w:r>
      <w:r w:rsidR="00D6542D" w:rsidRPr="00CB507B">
        <w:rPr>
          <w:rFonts w:cs="Tahoma"/>
          <w:sz w:val="19"/>
          <w:szCs w:val="19"/>
        </w:rPr>
        <w:t>. Geburtstag.</w:t>
      </w:r>
    </w:p>
    <w:p w:rsidR="009E1D7C" w:rsidRPr="00CB507B" w:rsidRDefault="002411D0" w:rsidP="00175A57">
      <w:pPr>
        <w:spacing w:before="120"/>
        <w:jc w:val="center"/>
        <w:rPr>
          <w:color w:val="000000"/>
          <w:sz w:val="19"/>
          <w:szCs w:val="19"/>
        </w:rPr>
      </w:pPr>
      <w:r w:rsidRPr="00CB507B">
        <w:rPr>
          <w:color w:val="000000"/>
          <w:sz w:val="19"/>
          <w:szCs w:val="19"/>
        </w:rPr>
        <w:t xml:space="preserve">Diese Pressemitteilung finden Sie auch unter </w:t>
      </w:r>
      <w:hyperlink r:id="rId14" w:history="1">
        <w:r w:rsidRPr="00CB507B">
          <w:rPr>
            <w:rStyle w:val="Hyperlink"/>
            <w:color w:val="000000"/>
            <w:sz w:val="19"/>
            <w:szCs w:val="19"/>
            <w:u w:val="none"/>
          </w:rPr>
          <w:t>www.vogel.de</w:t>
        </w:r>
      </w:hyperlink>
      <w:r w:rsidRPr="00CB507B">
        <w:rPr>
          <w:color w:val="000000"/>
          <w:sz w:val="19"/>
          <w:szCs w:val="19"/>
        </w:rPr>
        <w:t>.</w:t>
      </w:r>
      <w:r w:rsidR="00175A57" w:rsidRPr="00CB507B">
        <w:rPr>
          <w:color w:val="000000"/>
          <w:sz w:val="19"/>
          <w:szCs w:val="19"/>
        </w:rPr>
        <w:t xml:space="preserve"> </w:t>
      </w:r>
      <w:r w:rsidR="00175A57" w:rsidRPr="00CB507B">
        <w:rPr>
          <w:color w:val="000000"/>
          <w:sz w:val="19"/>
          <w:szCs w:val="19"/>
        </w:rPr>
        <w:br/>
      </w:r>
      <w:r w:rsidRPr="00CB507B">
        <w:rPr>
          <w:color w:val="000000"/>
          <w:sz w:val="19"/>
          <w:szCs w:val="19"/>
        </w:rPr>
        <w:t>Belegexemplar/Links erbeten.</w:t>
      </w:r>
    </w:p>
    <w:sectPr w:rsidR="009E1D7C" w:rsidRPr="00CB507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7BB" w:rsidRDefault="006957BB">
      <w:r>
        <w:separator/>
      </w:r>
    </w:p>
  </w:endnote>
  <w:endnote w:type="continuationSeparator" w:id="0">
    <w:p w:rsidR="006957BB" w:rsidRDefault="0069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9E1D7C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6957BB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381.7pt;margin-top:-146.2pt;width:100.5pt;height:160.5pt;z-index:251659264;visibility:visible;mso-wrap-edited:f">
          <v:imagedata r:id="rId1" o:title=""/>
        </v:shape>
        <o:OLEObject Type="Embed" ProgID="Word.Picture.8" ShapeID="_x0000_s2088" DrawAspect="Content" ObjectID="_1521353366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7BB" w:rsidRDefault="006957BB">
      <w:r>
        <w:separator/>
      </w:r>
    </w:p>
  </w:footnote>
  <w:footnote w:type="continuationSeparator" w:id="0">
    <w:p w:rsidR="006957BB" w:rsidRDefault="00695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2E042D">
    <w:pPr>
      <w:ind w:right="-801"/>
    </w:pPr>
    <w:r>
      <w:rPr>
        <w:noProof/>
        <w:sz w:val="20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FD3AC0">
    <w:pPr>
      <w:pStyle w:val="Kopfzeile"/>
      <w:ind w:left="4536" w:hanging="4536"/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68150BB2" wp14:editId="0A6EA773">
          <wp:simplePos x="0" y="0"/>
          <wp:positionH relativeFrom="column">
            <wp:posOffset>-903605</wp:posOffset>
          </wp:positionH>
          <wp:positionV relativeFrom="paragraph">
            <wp:posOffset>-90170</wp:posOffset>
          </wp:positionV>
          <wp:extent cx="7562850" cy="16253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marconomy_2013_rgb_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7" cy="1625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B58B4"/>
    <w:multiLevelType w:val="hybridMultilevel"/>
    <w:tmpl w:val="6F06AB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F3AE6"/>
    <w:multiLevelType w:val="hybridMultilevel"/>
    <w:tmpl w:val="14509C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E5E03"/>
    <w:multiLevelType w:val="multilevel"/>
    <w:tmpl w:val="AADE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0272A"/>
    <w:multiLevelType w:val="hybridMultilevel"/>
    <w:tmpl w:val="59163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5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2D"/>
    <w:rsid w:val="000A33B5"/>
    <w:rsid w:val="000B4003"/>
    <w:rsid w:val="000B4F2D"/>
    <w:rsid w:val="00175A57"/>
    <w:rsid w:val="001A03DF"/>
    <w:rsid w:val="001E66F7"/>
    <w:rsid w:val="002411D0"/>
    <w:rsid w:val="002C3483"/>
    <w:rsid w:val="002E042D"/>
    <w:rsid w:val="0035694C"/>
    <w:rsid w:val="00464D02"/>
    <w:rsid w:val="00493FBD"/>
    <w:rsid w:val="00543B49"/>
    <w:rsid w:val="00577F72"/>
    <w:rsid w:val="00582EAA"/>
    <w:rsid w:val="005C048D"/>
    <w:rsid w:val="005E1AE2"/>
    <w:rsid w:val="006957BB"/>
    <w:rsid w:val="00697BEF"/>
    <w:rsid w:val="006C00B2"/>
    <w:rsid w:val="00744558"/>
    <w:rsid w:val="007A5BE5"/>
    <w:rsid w:val="00874DD4"/>
    <w:rsid w:val="008E4445"/>
    <w:rsid w:val="009500C5"/>
    <w:rsid w:val="009A55F9"/>
    <w:rsid w:val="009E1D7C"/>
    <w:rsid w:val="00A01DF5"/>
    <w:rsid w:val="00B666DB"/>
    <w:rsid w:val="00CB507B"/>
    <w:rsid w:val="00D62610"/>
    <w:rsid w:val="00D6542D"/>
    <w:rsid w:val="00E22BA9"/>
    <w:rsid w:val="00E74D35"/>
    <w:rsid w:val="00ED6D57"/>
    <w:rsid w:val="00F31773"/>
    <w:rsid w:val="00FD3AC0"/>
    <w:rsid w:val="00FD7D85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9A55F9"/>
    <w:pPr>
      <w:keepNext/>
      <w:spacing w:before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9A55F9"/>
    <w:pPr>
      <w:keepNext/>
      <w:spacing w:before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ssestelle@vogel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2bmarketingkongress.d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rkenkonferenz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pressestelle@vogel.de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vogel-media.d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18BE9-6786-462A-BCF2-894081A88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3FFAFE04.dotm</Template>
  <TotalTime>0</TotalTime>
  <Pages>1</Pages>
  <Words>435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3174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1179686</vt:i4>
      </vt:variant>
      <vt:variant>
        <vt:i4>-1</vt:i4>
      </vt:variant>
      <vt:variant>
        <vt:i4>2069</vt:i4>
      </vt:variant>
      <vt:variant>
        <vt:i4>1</vt:i4>
      </vt:variant>
      <vt:variant>
        <vt:lpwstr>kopf_vbm</vt:lpwstr>
      </vt:variant>
      <vt:variant>
        <vt:lpwstr/>
      </vt:variant>
      <vt:variant>
        <vt:i4>327735</vt:i4>
      </vt:variant>
      <vt:variant>
        <vt:i4>-1</vt:i4>
      </vt:variant>
      <vt:variant>
        <vt:i4>2084</vt:i4>
      </vt:variant>
      <vt:variant>
        <vt:i4>1</vt:i4>
      </vt:variant>
      <vt:variant>
        <vt:lpwstr>csr2_bb Kopie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praktikant_kommunikation</cp:lastModifiedBy>
  <cp:revision>5</cp:revision>
  <cp:lastPrinted>2016-03-31T07:59:00Z</cp:lastPrinted>
  <dcterms:created xsi:type="dcterms:W3CDTF">2016-03-31T08:00:00Z</dcterms:created>
  <dcterms:modified xsi:type="dcterms:W3CDTF">2016-04-05T07:23:00Z</dcterms:modified>
</cp:coreProperties>
</file>