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59" w:rsidRDefault="004D5659" w:rsidP="007625A5">
      <w:pPr>
        <w:pStyle w:val="berschrift1"/>
        <w:spacing w:before="120" w:after="120"/>
      </w:pPr>
      <w:r w:rsidRPr="00DE2C5F">
        <w:t>Pressemitteilung</w:t>
      </w:r>
    </w:p>
    <w:p w:rsidR="004D5659" w:rsidRPr="00DE2C5F" w:rsidRDefault="004D5659" w:rsidP="00D60468">
      <w:pPr>
        <w:pStyle w:val="NormalParagraphStyle"/>
        <w:framePr w:w="2552" w:h="1911" w:hSpace="142" w:wrap="auto" w:vAnchor="page" w:hAnchor="page" w:x="9099" w:y="2898"/>
        <w:rPr>
          <w:rFonts w:ascii="Tahoma" w:hAnsi="Tahoma" w:cs="Tahoma"/>
          <w:b/>
          <w:bCs/>
          <w:sz w:val="18"/>
          <w:szCs w:val="18"/>
        </w:rPr>
      </w:pPr>
      <w:r w:rsidRPr="00DE2C5F">
        <w:rPr>
          <w:rFonts w:ascii="Tahoma" w:hAnsi="Tahoma" w:cs="Tahoma"/>
          <w:b/>
          <w:bCs/>
          <w:sz w:val="18"/>
          <w:szCs w:val="18"/>
        </w:rPr>
        <w:t>Bei Rückfragen bitte:</w:t>
      </w:r>
    </w:p>
    <w:p w:rsidR="004D5659" w:rsidRPr="0090372D" w:rsidRDefault="00AD1B01" w:rsidP="00D60468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r w:rsidRPr="0090372D">
        <w:rPr>
          <w:rFonts w:ascii="Tahoma" w:hAnsi="Tahoma" w:cs="Tahoma"/>
          <w:sz w:val="18"/>
          <w:szCs w:val="18"/>
        </w:rPr>
        <w:t xml:space="preserve">Dr. </w:t>
      </w:r>
      <w:r w:rsidR="008D2A95" w:rsidRPr="0090372D">
        <w:rPr>
          <w:rFonts w:ascii="Tahoma" w:hAnsi="Tahoma" w:cs="Tahoma"/>
          <w:sz w:val="18"/>
          <w:szCs w:val="18"/>
        </w:rPr>
        <w:t>Gunther Schunk</w:t>
      </w:r>
    </w:p>
    <w:p w:rsidR="004D5659" w:rsidRPr="008D2A95" w:rsidRDefault="0090372D" w:rsidP="00D60468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Leiter </w:t>
      </w:r>
      <w:r w:rsidR="00DC7DAA" w:rsidRPr="008D2A95">
        <w:rPr>
          <w:sz w:val="18"/>
          <w:szCs w:val="18"/>
          <w:lang w:val="en-US"/>
        </w:rPr>
        <w:t>Corporate Communic</w:t>
      </w:r>
      <w:r w:rsidR="00DC7DAA" w:rsidRPr="008D2A95">
        <w:rPr>
          <w:sz w:val="18"/>
          <w:szCs w:val="18"/>
          <w:lang w:val="en-US"/>
        </w:rPr>
        <w:t>a</w:t>
      </w:r>
      <w:r w:rsidR="00DC7DAA" w:rsidRPr="008D2A95">
        <w:rPr>
          <w:sz w:val="18"/>
          <w:szCs w:val="18"/>
          <w:lang w:val="en-US"/>
        </w:rPr>
        <w:t>tions</w:t>
      </w:r>
    </w:p>
    <w:p w:rsidR="004D5659" w:rsidRPr="008D2A95" w:rsidRDefault="004D5659" w:rsidP="00D60468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8D2A95">
        <w:rPr>
          <w:sz w:val="18"/>
          <w:szCs w:val="18"/>
          <w:lang w:val="en-US"/>
        </w:rPr>
        <w:t>Vogel Business Media</w:t>
      </w:r>
    </w:p>
    <w:p w:rsidR="004D5659" w:rsidRPr="00BB4B5E" w:rsidRDefault="004D5659" w:rsidP="00D60468">
      <w:pPr>
        <w:framePr w:w="2552" w:h="1911" w:hSpace="142" w:wrap="auto" w:vAnchor="page" w:hAnchor="page" w:x="9099" w:y="2898"/>
        <w:rPr>
          <w:sz w:val="18"/>
          <w:szCs w:val="18"/>
        </w:rPr>
      </w:pPr>
      <w:r w:rsidRPr="00BB4B5E">
        <w:rPr>
          <w:sz w:val="18"/>
          <w:szCs w:val="18"/>
        </w:rPr>
        <w:t>97064 Würzburg</w:t>
      </w:r>
    </w:p>
    <w:p w:rsidR="004D5659" w:rsidRPr="00BB4B5E" w:rsidRDefault="008D2A95" w:rsidP="00D60468">
      <w:pPr>
        <w:framePr w:w="2552" w:h="1911" w:hSpace="142" w:wrap="auto" w:vAnchor="page" w:hAnchor="page" w:x="9099" w:y="2898"/>
        <w:rPr>
          <w:sz w:val="18"/>
          <w:szCs w:val="18"/>
        </w:rPr>
      </w:pPr>
      <w:r w:rsidRPr="00BB4B5E">
        <w:rPr>
          <w:sz w:val="18"/>
          <w:szCs w:val="18"/>
        </w:rPr>
        <w:t>Tel. +49 931 418-2590</w:t>
      </w:r>
    </w:p>
    <w:p w:rsidR="004D5659" w:rsidRPr="00BB4B5E" w:rsidRDefault="00DC7DAA" w:rsidP="00D60468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r w:rsidRPr="00BB4B5E">
        <w:rPr>
          <w:rStyle w:val="absender"/>
          <w:spacing w:val="-2"/>
          <w:sz w:val="18"/>
          <w:szCs w:val="18"/>
        </w:rPr>
        <w:t>pressestelle@vogel.</w:t>
      </w:r>
      <w:r w:rsidR="004D5659" w:rsidRPr="00BB4B5E">
        <w:rPr>
          <w:rStyle w:val="absender"/>
          <w:spacing w:val="-2"/>
          <w:sz w:val="18"/>
          <w:szCs w:val="18"/>
        </w:rPr>
        <w:t>de</w:t>
      </w:r>
    </w:p>
    <w:p w:rsidR="004D5659" w:rsidRPr="00BB4B5E" w:rsidRDefault="004D5659" w:rsidP="00D60468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r w:rsidRPr="00BB4B5E">
        <w:rPr>
          <w:rStyle w:val="absender"/>
          <w:spacing w:val="-2"/>
          <w:sz w:val="18"/>
          <w:szCs w:val="18"/>
        </w:rPr>
        <w:t>www.automobil-industrie.de</w:t>
      </w:r>
    </w:p>
    <w:p w:rsidR="004D5659" w:rsidRPr="00BB4B5E" w:rsidRDefault="004D5659" w:rsidP="007625A5">
      <w:pPr>
        <w:framePr w:w="2552" w:h="1911" w:hSpace="142" w:wrap="auto" w:vAnchor="page" w:hAnchor="page" w:x="9099" w:y="2898"/>
        <w:spacing w:before="120" w:after="120"/>
        <w:rPr>
          <w:color w:val="000000"/>
          <w:sz w:val="18"/>
          <w:szCs w:val="18"/>
        </w:rPr>
      </w:pPr>
    </w:p>
    <w:p w:rsidR="004D5659" w:rsidRPr="00DE2C5F" w:rsidRDefault="003A3B11" w:rsidP="007625A5">
      <w:pPr>
        <w:framePr w:w="2552" w:h="1911" w:hSpace="142" w:wrap="auto" w:vAnchor="page" w:hAnchor="page" w:x="9099" w:y="2898"/>
        <w:spacing w:before="120" w:after="120"/>
        <w:rPr>
          <w:color w:val="000000"/>
          <w:sz w:val="18"/>
          <w:szCs w:val="18"/>
          <w:lang w:val="it-IT"/>
        </w:rPr>
      </w:pPr>
      <w:r>
        <w:rPr>
          <w:sz w:val="18"/>
          <w:szCs w:val="18"/>
        </w:rPr>
        <w:t>06.04.2016</w:t>
      </w:r>
    </w:p>
    <w:p w:rsidR="00950A82" w:rsidRPr="00F14A69" w:rsidRDefault="00D60468" w:rsidP="007625A5">
      <w:pPr>
        <w:pStyle w:val="berschrift2"/>
        <w:spacing w:before="120" w:after="120"/>
      </w:pPr>
      <w:r>
        <w:t>Bosch und Continental an der Spitze</w:t>
      </w:r>
    </w:p>
    <w:p w:rsidR="00950A82" w:rsidRPr="00F14A69" w:rsidRDefault="003E27C7" w:rsidP="007625A5">
      <w:pPr>
        <w:pStyle w:val="berschrift3"/>
        <w:spacing w:before="120" w:after="120"/>
      </w:pPr>
      <w:r>
        <w:t>Berylls-Studie präsentiert die 100 größten Automobil</w:t>
      </w:r>
      <w:r w:rsidR="00734A11">
        <w:t>-</w:t>
      </w:r>
      <w:r w:rsidR="00734A11">
        <w:br/>
      </w:r>
      <w:r>
        <w:t>zulieferer 2015</w:t>
      </w:r>
      <w:r w:rsidR="00734A11">
        <w:t xml:space="preserve"> –</w:t>
      </w:r>
      <w:r w:rsidR="00E36EA3">
        <w:t xml:space="preserve"> U</w:t>
      </w:r>
      <w:r w:rsidR="003E2DC8">
        <w:t>msatz: eine dreiviertel Billion</w:t>
      </w:r>
      <w:r w:rsidR="00725E86">
        <w:t xml:space="preserve"> </w:t>
      </w:r>
    </w:p>
    <w:p w:rsidR="007625A5" w:rsidRDefault="00DE0611" w:rsidP="007625A5">
      <w:pPr>
        <w:spacing w:before="120" w:after="120"/>
      </w:pPr>
      <w:r>
        <w:t xml:space="preserve">Die Automobilzuliefererindustrie weist 2015 trotz </w:t>
      </w:r>
      <w:r w:rsidR="005D7AA7">
        <w:t xml:space="preserve">anhaltend </w:t>
      </w:r>
      <w:r>
        <w:t>hohem Preis- und Kostendruck</w:t>
      </w:r>
      <w:r w:rsidR="007625A5">
        <w:t xml:space="preserve"> der </w:t>
      </w:r>
      <w:r w:rsidR="005D7AA7">
        <w:t>H</w:t>
      </w:r>
      <w:r w:rsidR="007625A5">
        <w:t>ersteller</w:t>
      </w:r>
      <w:r>
        <w:t xml:space="preserve"> die größte Umsatzsteigerung seit dem Jahr 2010 auf</w:t>
      </w:r>
      <w:r w:rsidR="005D7AA7">
        <w:t>:</w:t>
      </w:r>
      <w:r>
        <w:t xml:space="preserve"> </w:t>
      </w:r>
      <w:r w:rsidR="005D7AA7">
        <w:t>Konkret konnte d</w:t>
      </w:r>
      <w:r w:rsidR="00F14A69">
        <w:t>as</w:t>
      </w:r>
      <w:r>
        <w:t xml:space="preserve"> Umsatzniveau gegenüber 2014 um 13,7</w:t>
      </w:r>
      <w:r w:rsidR="00F14A69">
        <w:t xml:space="preserve"> Prozent </w:t>
      </w:r>
      <w:r w:rsidR="005D7AA7">
        <w:t xml:space="preserve">auf insgesamt 789 Milliarden Euro gesteigert werden. Auch bei den operativen Ergebnissen zeigt sich erneut mit einem Wert von </w:t>
      </w:r>
      <w:r>
        <w:t>8,3 Prozent vom Umsatz</w:t>
      </w:r>
      <w:r w:rsidR="005D7AA7">
        <w:t xml:space="preserve"> (+0,2 Prozent gegenüber dem Vorjahr) eine positive Entwicklung</w:t>
      </w:r>
      <w:r w:rsidR="00F14A69">
        <w:t>.</w:t>
      </w:r>
      <w:r w:rsidR="00C42F4C">
        <w:t xml:space="preserve"> </w:t>
      </w:r>
      <w:r>
        <w:t xml:space="preserve">Zum fünften Mal </w:t>
      </w:r>
      <w:r w:rsidR="007625A5">
        <w:t xml:space="preserve">präsentiert das Beratungsunternehmen „Berylls </w:t>
      </w:r>
      <w:proofErr w:type="spellStart"/>
      <w:r w:rsidR="007625A5">
        <w:t>Strategy</w:t>
      </w:r>
      <w:proofErr w:type="spellEnd"/>
      <w:r w:rsidR="007625A5">
        <w:t xml:space="preserve"> </w:t>
      </w:r>
      <w:proofErr w:type="spellStart"/>
      <w:r w:rsidR="007625A5">
        <w:t>Advisors</w:t>
      </w:r>
      <w:proofErr w:type="spellEnd"/>
      <w:r w:rsidR="007625A5">
        <w:t xml:space="preserve">“ in </w:t>
      </w:r>
      <w:r w:rsidR="005D7AA7">
        <w:t>der</w:t>
      </w:r>
      <w:r w:rsidR="007625A5">
        <w:t xml:space="preserve"> </w:t>
      </w:r>
      <w:r w:rsidR="00F14A69">
        <w:t>Studie „Glob</w:t>
      </w:r>
      <w:r>
        <w:t xml:space="preserve">al Top Automotive </w:t>
      </w:r>
      <w:proofErr w:type="spellStart"/>
      <w:r>
        <w:t>Suppliers</w:t>
      </w:r>
      <w:proofErr w:type="spellEnd"/>
      <w:r w:rsidR="00F14A69">
        <w:t xml:space="preserve">“, </w:t>
      </w:r>
      <w:r w:rsidR="007625A5">
        <w:t xml:space="preserve">welche Zulieferer </w:t>
      </w:r>
      <w:r w:rsidR="00F14A69">
        <w:t xml:space="preserve">es in den Kreis der führenden 100 Unternehmen geschafft haben. </w:t>
      </w:r>
      <w:r w:rsidR="007625A5">
        <w:t>D</w:t>
      </w:r>
      <w:r w:rsidR="00F2554D">
        <w:t>as</w:t>
      </w:r>
      <w:r w:rsidR="007625A5">
        <w:t xml:space="preserve"> </w:t>
      </w:r>
      <w:r w:rsidR="00F2554D">
        <w:t xml:space="preserve">Ranking 2015 </w:t>
      </w:r>
      <w:r w:rsidR="007625A5">
        <w:t xml:space="preserve">erscheint exklusiv in der aktuellen Ausgabe des Fachmediums „Automobil Industrie“ (4/2016). </w:t>
      </w:r>
      <w:r w:rsidR="00F14A69">
        <w:t>An der Spitze steh</w:t>
      </w:r>
      <w:r w:rsidR="005D7AA7">
        <w:t>t</w:t>
      </w:r>
      <w:r w:rsidR="00F14A69">
        <w:t xml:space="preserve"> </w:t>
      </w:r>
      <w:r w:rsidR="001050A0">
        <w:t>Bosch,</w:t>
      </w:r>
      <w:r w:rsidR="00F14A69">
        <w:t xml:space="preserve"> gefolgt </w:t>
      </w:r>
      <w:r w:rsidR="00F14A69" w:rsidRPr="001050A0">
        <w:t>von</w:t>
      </w:r>
      <w:r w:rsidR="001050A0" w:rsidRPr="001050A0">
        <w:t xml:space="preserve"> Continental</w:t>
      </w:r>
      <w:r w:rsidR="00F14A69" w:rsidRPr="001050A0">
        <w:t>.</w:t>
      </w:r>
      <w:r w:rsidR="00F14A69" w:rsidRPr="00F14A69">
        <w:t xml:space="preserve"> </w:t>
      </w:r>
    </w:p>
    <w:p w:rsidR="00472302" w:rsidRDefault="001050A0" w:rsidP="00950A82">
      <w:pPr>
        <w:spacing w:before="120" w:after="120"/>
        <w:rPr>
          <w:strike/>
        </w:rPr>
      </w:pPr>
      <w:r w:rsidRPr="001050A0">
        <w:t>Wie im Vorjahr</w:t>
      </w:r>
      <w:r w:rsidR="007625A5" w:rsidRPr="001050A0">
        <w:t xml:space="preserve"> konnten die deutschen Player</w:t>
      </w:r>
      <w:r w:rsidR="007625A5">
        <w:t xml:space="preserve"> ihre Position unter den Top 100 </w:t>
      </w:r>
      <w:r w:rsidR="007625A5" w:rsidRPr="001050A0">
        <w:t>Automobilzulieferer</w:t>
      </w:r>
      <w:r w:rsidR="00F2554D">
        <w:t>n</w:t>
      </w:r>
      <w:r w:rsidR="007625A5" w:rsidRPr="001050A0">
        <w:t xml:space="preserve"> weiter</w:t>
      </w:r>
      <w:r w:rsidR="00725E86">
        <w:t xml:space="preserve"> ausbauen</w:t>
      </w:r>
      <w:r w:rsidR="007625A5" w:rsidRPr="001050A0">
        <w:t xml:space="preserve">. Der </w:t>
      </w:r>
      <w:r w:rsidRPr="001050A0">
        <w:t xml:space="preserve">kumulierte </w:t>
      </w:r>
      <w:r w:rsidR="007625A5" w:rsidRPr="001050A0">
        <w:t xml:space="preserve">Umsatz </w:t>
      </w:r>
      <w:r w:rsidRPr="001050A0">
        <w:t>liegt bei</w:t>
      </w:r>
      <w:r w:rsidR="007625A5" w:rsidRPr="001050A0">
        <w:t xml:space="preserve"> </w:t>
      </w:r>
      <w:r w:rsidRPr="001050A0">
        <w:t>17</w:t>
      </w:r>
      <w:r w:rsidR="007625A5" w:rsidRPr="001050A0">
        <w:t xml:space="preserve">5 </w:t>
      </w:r>
      <w:bookmarkStart w:id="0" w:name="_GoBack"/>
      <w:bookmarkEnd w:id="0"/>
      <w:r w:rsidR="007625A5" w:rsidRPr="001050A0">
        <w:t>Milliarden Euro</w:t>
      </w:r>
      <w:r>
        <w:t xml:space="preserve">, </w:t>
      </w:r>
      <w:r w:rsidR="00F2554D">
        <w:t>wa</w:t>
      </w:r>
      <w:r>
        <w:t xml:space="preserve">s einer Steigerung von 18,8 Prozent entspricht. </w:t>
      </w:r>
      <w:r w:rsidR="003E27C7">
        <w:t xml:space="preserve">Somit haben die 17 größten deutschen Zulieferer abermals ein Spitzenresultat erzielt.  </w:t>
      </w:r>
    </w:p>
    <w:p w:rsidR="00472302" w:rsidRDefault="00472302" w:rsidP="00950A82">
      <w:pPr>
        <w:spacing w:before="120" w:after="120"/>
      </w:pPr>
      <w:r>
        <w:t>Die Unternehmen fokussierten sich bei ihren Investitionen auf zukunftsweise</w:t>
      </w:r>
      <w:r>
        <w:t>n</w:t>
      </w:r>
      <w:r>
        <w:t xml:space="preserve">de Technologien zur Emissionsreduzierung oder zum automatisierten Fahren. </w:t>
      </w:r>
      <w:r w:rsidR="001050A0">
        <w:br/>
      </w:r>
      <w:r>
        <w:t>„Interne Innovationsanstrengungen, hohe Kosten für immer mehr Fahrzeugv</w:t>
      </w:r>
      <w:r>
        <w:t>a</w:t>
      </w:r>
      <w:r>
        <w:t>rianten sowie kräftige Investitionen in die Globalisierung mit neuen Werken in China, Mexiko oder Osteuropa drücken auf die Ergebnismargen nahezu aller Automobilzulieferer“, erläutert Dr. Jan Dannenberg, Partner von Berylls: „Trotzdem hat die Branche im sechsten Jahre in Folge wieder steigende G</w:t>
      </w:r>
      <w:r>
        <w:t>e</w:t>
      </w:r>
      <w:r>
        <w:t>winne realisieren können.“</w:t>
      </w:r>
    </w:p>
    <w:p w:rsidR="00985E33" w:rsidRPr="00F14A69" w:rsidRDefault="007625A5" w:rsidP="00950A82">
      <w:pPr>
        <w:spacing w:before="120" w:after="120"/>
      </w:pPr>
      <w:r>
        <w:t xml:space="preserve">Ein kostenloses Presseexemplar der aktuellen Ausgabe der Automobil Industrie mit der „5. Global Top Automotive </w:t>
      </w:r>
      <w:proofErr w:type="spellStart"/>
      <w:r>
        <w:t>Suppliers</w:t>
      </w:r>
      <w:proofErr w:type="spellEnd"/>
      <w:r>
        <w:t xml:space="preserve"> 2015“</w:t>
      </w:r>
      <w:r w:rsidR="00F2554D">
        <w:t>-</w:t>
      </w:r>
      <w:r>
        <w:t>Studie in voller Länge kö</w:t>
      </w:r>
      <w:r>
        <w:t>n</w:t>
      </w:r>
      <w:r>
        <w:t>nen Sie bestellen bei:</w:t>
      </w:r>
      <w:r w:rsidRPr="007625A5">
        <w:t xml:space="preserve"> </w:t>
      </w:r>
      <w:hyperlink r:id="rId8" w:history="1">
        <w:r w:rsidRPr="007625A5">
          <w:rPr>
            <w:rStyle w:val="Hyperlink"/>
            <w:rFonts w:ascii="Tahoma" w:hAnsi="Tahoma" w:cs="Tahoma"/>
          </w:rPr>
          <w:t>pressestelle@vogel.de</w:t>
        </w:r>
      </w:hyperlink>
    </w:p>
    <w:p w:rsidR="00DE2C5F" w:rsidRPr="00E65FB8" w:rsidRDefault="00623D7D" w:rsidP="00D60468">
      <w:pPr>
        <w:pStyle w:val="Abbinder"/>
        <w:spacing w:before="0"/>
        <w:rPr>
          <w:sz w:val="19"/>
          <w:szCs w:val="19"/>
        </w:rPr>
      </w:pPr>
      <w:r w:rsidRPr="00F14A69"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8240" behindDoc="1" locked="1" layoutInCell="1" allowOverlap="1" wp14:anchorId="4E49C268" wp14:editId="7EB3ECC4">
            <wp:simplePos x="0" y="0"/>
            <wp:positionH relativeFrom="column">
              <wp:posOffset>4868545</wp:posOffset>
            </wp:positionH>
            <wp:positionV relativeFrom="margin">
              <wp:posOffset>5372100</wp:posOffset>
            </wp:positionV>
            <wp:extent cx="907200" cy="907200"/>
            <wp:effectExtent l="0" t="0" r="7620" b="7620"/>
            <wp:wrapThrough wrapText="bothSides">
              <wp:wrapPolygon edited="0">
                <wp:start x="0" y="0"/>
                <wp:lineTo x="0" y="21328"/>
                <wp:lineTo x="21328" y="21328"/>
                <wp:lineTo x="21328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271" w:rsidRPr="00F14A69">
        <w:rPr>
          <w:b/>
          <w:sz w:val="19"/>
          <w:szCs w:val="19"/>
        </w:rPr>
        <w:t>„</w:t>
      </w:r>
      <w:r w:rsidR="00FD1AA4" w:rsidRPr="00F14A69">
        <w:rPr>
          <w:b/>
          <w:sz w:val="19"/>
          <w:szCs w:val="19"/>
        </w:rPr>
        <w:t>Automobil Industrie</w:t>
      </w:r>
      <w:r w:rsidR="00891271" w:rsidRPr="00F14A69">
        <w:rPr>
          <w:sz w:val="19"/>
          <w:szCs w:val="19"/>
        </w:rPr>
        <w:t>“</w:t>
      </w:r>
      <w:r w:rsidR="00FD1AA4" w:rsidRPr="00F14A69">
        <w:rPr>
          <w:sz w:val="19"/>
          <w:szCs w:val="19"/>
        </w:rPr>
        <w:t xml:space="preserve"> </w:t>
      </w:r>
      <w:r w:rsidR="00E2796D" w:rsidRPr="00F14A69">
        <w:rPr>
          <w:sz w:val="19"/>
          <w:szCs w:val="19"/>
        </w:rPr>
        <w:t xml:space="preserve">- </w:t>
      </w:r>
      <w:r w:rsidR="00891271" w:rsidRPr="00F14A69">
        <w:rPr>
          <w:sz w:val="19"/>
          <w:szCs w:val="19"/>
        </w:rPr>
        <w:t>Die ganze Welt der Mobilität. „Automobil Industrie“</w:t>
      </w:r>
      <w:r w:rsidR="00EF7908" w:rsidRPr="00F14A69">
        <w:rPr>
          <w:sz w:val="19"/>
          <w:szCs w:val="19"/>
        </w:rPr>
        <w:t xml:space="preserve"> ist das Fachmagazin im Spannungsfeld von Technik und Wirtschaft.</w:t>
      </w:r>
      <w:r w:rsidR="00FD1AA4" w:rsidRPr="00F14A69">
        <w:rPr>
          <w:sz w:val="19"/>
          <w:szCs w:val="19"/>
        </w:rPr>
        <w:t xml:space="preserve"> </w:t>
      </w:r>
      <w:r w:rsidR="00EF7908" w:rsidRPr="00F14A69">
        <w:rPr>
          <w:sz w:val="19"/>
          <w:szCs w:val="19"/>
        </w:rPr>
        <w:t>Im Fokus stehen Technik und Produktion, Leichtbau und Werkstoffe</w:t>
      </w:r>
      <w:r w:rsidR="00EF7908" w:rsidRPr="00E65FB8">
        <w:rPr>
          <w:sz w:val="19"/>
          <w:szCs w:val="19"/>
        </w:rPr>
        <w:t xml:space="preserve"> sowie Informationstechnologien. Auch die Megathemen rund um Mobilität setzen im Heft Akzente. </w:t>
      </w:r>
      <w:r w:rsidR="00BB4B5E" w:rsidRPr="00BB4B5E">
        <w:rPr>
          <w:sz w:val="19"/>
          <w:szCs w:val="19"/>
        </w:rPr>
        <w:t xml:space="preserve">News aus der Branche gibt es unter </w:t>
      </w:r>
      <w:hyperlink r:id="rId10" w:tgtFrame="_blank" w:history="1">
        <w:r w:rsidR="00BB4B5E" w:rsidRPr="00BB4B5E">
          <w:rPr>
            <w:rStyle w:val="Hyperlink"/>
            <w:rFonts w:ascii="Tahoma" w:hAnsi="Tahoma" w:cs="Tahoma"/>
            <w:sz w:val="19"/>
            <w:szCs w:val="19"/>
          </w:rPr>
          <w:t>www.automobil-industrie.de</w:t>
        </w:r>
      </w:hyperlink>
      <w:r w:rsidR="00BB4B5E" w:rsidRPr="00BB4B5E">
        <w:rPr>
          <w:sz w:val="19"/>
          <w:szCs w:val="19"/>
        </w:rPr>
        <w:t xml:space="preserve"> sowie im täglichen Newsletter.</w:t>
      </w:r>
      <w:r w:rsidR="00EF7908" w:rsidRPr="00BB4B5E">
        <w:rPr>
          <w:sz w:val="19"/>
          <w:szCs w:val="19"/>
        </w:rPr>
        <w:tab/>
      </w:r>
      <w:r w:rsidR="00EF7908" w:rsidRPr="00E65FB8">
        <w:rPr>
          <w:sz w:val="19"/>
          <w:szCs w:val="19"/>
        </w:rPr>
        <w:br/>
      </w:r>
      <w:r w:rsidR="00AE7AD2" w:rsidRPr="00E65FB8">
        <w:rPr>
          <w:bCs/>
          <w:sz w:val="19"/>
          <w:szCs w:val="19"/>
        </w:rPr>
        <w:t>Das Stammhaus</w:t>
      </w:r>
      <w:r w:rsidR="00AE7AD2" w:rsidRPr="00E65FB8">
        <w:rPr>
          <w:b/>
          <w:bCs/>
          <w:sz w:val="19"/>
          <w:szCs w:val="19"/>
        </w:rPr>
        <w:t xml:space="preserve"> Vogel Business Media</w:t>
      </w:r>
      <w:r w:rsidR="00DF7A93">
        <w:rPr>
          <w:sz w:val="19"/>
          <w:szCs w:val="19"/>
        </w:rPr>
        <w:t xml:space="preserve"> ist Deutschlands großes Fachmedienhaus </w:t>
      </w:r>
      <w:r w:rsidR="00AE7AD2" w:rsidRPr="00E65FB8">
        <w:rPr>
          <w:sz w:val="19"/>
          <w:szCs w:val="19"/>
        </w:rPr>
        <w:t>mit 100+ Fachzeitschriften, 100+ Webportalen, 100+ Business-Events sowie zahlreichen mobilen Angeboten und internationalen Aktivitäten. Hauptsitz ist Würzburg. Das Unte</w:t>
      </w:r>
      <w:r w:rsidR="00AE7AD2" w:rsidRPr="00E65FB8">
        <w:rPr>
          <w:sz w:val="19"/>
          <w:szCs w:val="19"/>
        </w:rPr>
        <w:t>r</w:t>
      </w:r>
      <w:r w:rsidR="00AE7AD2" w:rsidRPr="00E65FB8">
        <w:rPr>
          <w:sz w:val="19"/>
          <w:szCs w:val="19"/>
        </w:rPr>
        <w:t>nehmen feier</w:t>
      </w:r>
      <w:r w:rsidR="00DF7A93">
        <w:rPr>
          <w:sz w:val="19"/>
          <w:szCs w:val="19"/>
        </w:rPr>
        <w:t>t 2016 seinen 125</w:t>
      </w:r>
      <w:r w:rsidR="00AE7AD2" w:rsidRPr="00E65FB8">
        <w:rPr>
          <w:sz w:val="19"/>
          <w:szCs w:val="19"/>
        </w:rPr>
        <w:t>. Geburtstag.</w:t>
      </w:r>
    </w:p>
    <w:p w:rsidR="004D5659" w:rsidRPr="00E65FB8" w:rsidRDefault="004D5659">
      <w:pPr>
        <w:jc w:val="center"/>
        <w:rPr>
          <w:sz w:val="19"/>
          <w:szCs w:val="19"/>
        </w:rPr>
      </w:pPr>
      <w:r w:rsidRPr="00E65FB8">
        <w:rPr>
          <w:color w:val="000000"/>
          <w:sz w:val="19"/>
          <w:szCs w:val="19"/>
        </w:rPr>
        <w:t xml:space="preserve">Diese Pressemitteilung finden Sie auch unter </w:t>
      </w:r>
      <w:hyperlink r:id="rId11" w:history="1">
        <w:r w:rsidRPr="00E65FB8">
          <w:rPr>
            <w:rStyle w:val="Hyperlink"/>
            <w:rFonts w:ascii="Tahoma" w:hAnsi="Tahoma" w:cs="Tahoma"/>
            <w:sz w:val="19"/>
            <w:szCs w:val="19"/>
          </w:rPr>
          <w:t>www.vogel.de</w:t>
        </w:r>
      </w:hyperlink>
    </w:p>
    <w:p w:rsidR="00623D7D" w:rsidRDefault="004D5659">
      <w:pPr>
        <w:jc w:val="center"/>
        <w:rPr>
          <w:sz w:val="19"/>
          <w:szCs w:val="19"/>
        </w:rPr>
      </w:pPr>
      <w:r w:rsidRPr="00E65FB8">
        <w:rPr>
          <w:sz w:val="19"/>
          <w:szCs w:val="19"/>
        </w:rPr>
        <w:t>Belegexemplar/Link erbeten.</w:t>
      </w:r>
    </w:p>
    <w:p w:rsidR="00623D7D" w:rsidRPr="00E65FB8" w:rsidRDefault="00623D7D">
      <w:pPr>
        <w:jc w:val="center"/>
        <w:rPr>
          <w:color w:val="000000"/>
          <w:sz w:val="19"/>
          <w:szCs w:val="19"/>
        </w:rPr>
      </w:pPr>
    </w:p>
    <w:sectPr w:rsidR="00623D7D" w:rsidRPr="00E65FB8" w:rsidSect="004D56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4A8" w:rsidRDefault="00B704A8">
      <w:r>
        <w:separator/>
      </w:r>
    </w:p>
  </w:endnote>
  <w:endnote w:type="continuationSeparator" w:id="0">
    <w:p w:rsidR="00B704A8" w:rsidRDefault="00B7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9641D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4D5659">
    <w:pPr>
      <w:ind w:right="-80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9641D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4A8" w:rsidRDefault="00B704A8">
      <w:r>
        <w:separator/>
      </w:r>
    </w:p>
  </w:footnote>
  <w:footnote w:type="continuationSeparator" w:id="0">
    <w:p w:rsidR="00B704A8" w:rsidRDefault="00B70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9641D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6F1429">
    <w:pPr>
      <w:ind w:right="-801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659">
      <w:tab/>
    </w: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pStyle w:val="Formatvorlage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B704A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82.75pt;margin-top:640.1pt;width:99.05pt;height:158.8pt;z-index:251654654;visibility:visible;mso-wrap-edited:f;mso-position-horizontal-relative:text;mso-position-vertical-relative:text">
          <v:imagedata r:id="rId1" o:title=""/>
        </v:shape>
        <o:OLEObject Type="Embed" ProgID="Word.Picture.8" ShapeID="_x0000_s2049" DrawAspect="Content" ObjectID="_1521442465" r:id="rId2"/>
      </w:pict>
    </w:r>
    <w:r w:rsidR="0075121B">
      <w:rPr>
        <w:noProof/>
      </w:rPr>
      <w:drawing>
        <wp:anchor distT="0" distB="0" distL="114300" distR="114300" simplePos="0" relativeHeight="251655679" behindDoc="1" locked="0" layoutInCell="1" allowOverlap="1">
          <wp:simplePos x="0" y="0"/>
          <wp:positionH relativeFrom="column">
            <wp:posOffset>-922655</wp:posOffset>
          </wp:positionH>
          <wp:positionV relativeFrom="paragraph">
            <wp:posOffset>-99695</wp:posOffset>
          </wp:positionV>
          <wp:extent cx="7581900" cy="162631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ai2013_01_kop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2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284"/>
  <w:autoHyphenation/>
  <w:hyphenationZone w:val="425"/>
  <w:doNotHyphenateCaps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59"/>
    <w:rsid w:val="000E1C92"/>
    <w:rsid w:val="000E5FAE"/>
    <w:rsid w:val="000F1D88"/>
    <w:rsid w:val="001050A0"/>
    <w:rsid w:val="00176D3B"/>
    <w:rsid w:val="002D7955"/>
    <w:rsid w:val="00310E88"/>
    <w:rsid w:val="00326F97"/>
    <w:rsid w:val="003A3B11"/>
    <w:rsid w:val="003B4193"/>
    <w:rsid w:val="003C5658"/>
    <w:rsid w:val="003E27C7"/>
    <w:rsid w:val="003E2DC8"/>
    <w:rsid w:val="003F32BB"/>
    <w:rsid w:val="00402CE8"/>
    <w:rsid w:val="00472302"/>
    <w:rsid w:val="004D5659"/>
    <w:rsid w:val="0055307F"/>
    <w:rsid w:val="005B702B"/>
    <w:rsid w:val="005D7AA7"/>
    <w:rsid w:val="00623D7D"/>
    <w:rsid w:val="006F1429"/>
    <w:rsid w:val="00703BAF"/>
    <w:rsid w:val="00725E86"/>
    <w:rsid w:val="00734A11"/>
    <w:rsid w:val="0075121B"/>
    <w:rsid w:val="007625A5"/>
    <w:rsid w:val="007719F4"/>
    <w:rsid w:val="00827C2F"/>
    <w:rsid w:val="008767F8"/>
    <w:rsid w:val="00891271"/>
    <w:rsid w:val="008D2A95"/>
    <w:rsid w:val="0090372D"/>
    <w:rsid w:val="00950A82"/>
    <w:rsid w:val="009641DA"/>
    <w:rsid w:val="00985E33"/>
    <w:rsid w:val="009E1766"/>
    <w:rsid w:val="00AD1B01"/>
    <w:rsid w:val="00AE7AD2"/>
    <w:rsid w:val="00B63189"/>
    <w:rsid w:val="00B704A8"/>
    <w:rsid w:val="00BB4B5E"/>
    <w:rsid w:val="00C0065D"/>
    <w:rsid w:val="00C42F4C"/>
    <w:rsid w:val="00D60468"/>
    <w:rsid w:val="00DC7DAA"/>
    <w:rsid w:val="00DE0611"/>
    <w:rsid w:val="00DE2C5F"/>
    <w:rsid w:val="00DF7A93"/>
    <w:rsid w:val="00E2796D"/>
    <w:rsid w:val="00E36EA3"/>
    <w:rsid w:val="00E65FB8"/>
    <w:rsid w:val="00ED6C06"/>
    <w:rsid w:val="00EF7908"/>
    <w:rsid w:val="00F14A69"/>
    <w:rsid w:val="00F2554D"/>
    <w:rsid w:val="00F3695E"/>
    <w:rsid w:val="00FD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  <w:szCs w:val="21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pPr>
      <w:keepNext/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9"/>
    <w:qFormat/>
    <w:pPr>
      <w:keepNext/>
      <w:spacing w:before="360" w:after="60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qFormat/>
    <w:pPr>
      <w:keepNext/>
      <w:spacing w:after="240"/>
      <w:outlineLvl w:val="2"/>
    </w:pPr>
    <w:rPr>
      <w:color w:val="00000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65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D565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D565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">
    <w:name w:val="Body Text"/>
    <w:basedOn w:val="Standard"/>
    <w:link w:val="TextkrperZchn"/>
    <w:uiPriority w:val="99"/>
    <w:pPr>
      <w:tabs>
        <w:tab w:val="left" w:pos="567"/>
      </w:tabs>
    </w:pPr>
    <w:rPr>
      <w:rFonts w:ascii="Eurostile-Condensed" w:hAnsi="Eurostile-Condensed" w:cs="Eurostile-Condensed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2">
    <w:name w:val="Body Text 2"/>
    <w:basedOn w:val="Standard"/>
    <w:link w:val="Textkrper2Zchn"/>
    <w:uiPriority w:val="99"/>
    <w:pPr>
      <w:spacing w:line="264" w:lineRule="auto"/>
      <w:ind w:right="1751"/>
    </w:pPr>
    <w:rPr>
      <w:rFonts w:ascii="Minion" w:hAnsi="Minion" w:cs="Minio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3">
    <w:name w:val="Body Text 3"/>
    <w:basedOn w:val="Standard"/>
    <w:link w:val="Textkrper3Zchn"/>
    <w:uiPriority w:val="99"/>
    <w:pPr>
      <w:spacing w:after="143" w:line="264" w:lineRule="auto"/>
      <w:ind w:right="1752"/>
    </w:pPr>
    <w:rPr>
      <w:rFonts w:ascii="Minion" w:hAnsi="Minion" w:cs="Minion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565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99"/>
    <w:qFormat/>
    <w:pPr>
      <w:spacing w:before="1320" w:after="546" w:line="264" w:lineRule="auto"/>
      <w:ind w:right="1752"/>
    </w:pPr>
    <w:rPr>
      <w:b/>
      <w:bCs/>
      <w:sz w:val="20"/>
      <w:szCs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uiPriority w:val="99"/>
    <w:rPr>
      <w:rFonts w:ascii="Tahoma" w:hAnsi="Tahoma" w:cs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02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02B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E65FB8"/>
    <w:rPr>
      <w:rFonts w:eastAsiaTheme="minorHAnsi" w:cs="Calibri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65FB8"/>
    <w:rPr>
      <w:rFonts w:ascii="Tahoma" w:eastAsiaTheme="minorHAnsi" w:hAnsi="Tahoma" w:cs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  <w:szCs w:val="21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pPr>
      <w:keepNext/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9"/>
    <w:qFormat/>
    <w:pPr>
      <w:keepNext/>
      <w:spacing w:before="360" w:after="60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qFormat/>
    <w:pPr>
      <w:keepNext/>
      <w:spacing w:after="240"/>
      <w:outlineLvl w:val="2"/>
    </w:pPr>
    <w:rPr>
      <w:color w:val="00000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65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D565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D565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">
    <w:name w:val="Body Text"/>
    <w:basedOn w:val="Standard"/>
    <w:link w:val="TextkrperZchn"/>
    <w:uiPriority w:val="99"/>
    <w:pPr>
      <w:tabs>
        <w:tab w:val="left" w:pos="567"/>
      </w:tabs>
    </w:pPr>
    <w:rPr>
      <w:rFonts w:ascii="Eurostile-Condensed" w:hAnsi="Eurostile-Condensed" w:cs="Eurostile-Condensed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2">
    <w:name w:val="Body Text 2"/>
    <w:basedOn w:val="Standard"/>
    <w:link w:val="Textkrper2Zchn"/>
    <w:uiPriority w:val="99"/>
    <w:pPr>
      <w:spacing w:line="264" w:lineRule="auto"/>
      <w:ind w:right="1751"/>
    </w:pPr>
    <w:rPr>
      <w:rFonts w:ascii="Minion" w:hAnsi="Minion" w:cs="Minio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3">
    <w:name w:val="Body Text 3"/>
    <w:basedOn w:val="Standard"/>
    <w:link w:val="Textkrper3Zchn"/>
    <w:uiPriority w:val="99"/>
    <w:pPr>
      <w:spacing w:after="143" w:line="264" w:lineRule="auto"/>
      <w:ind w:right="1752"/>
    </w:pPr>
    <w:rPr>
      <w:rFonts w:ascii="Minion" w:hAnsi="Minion" w:cs="Minion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565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99"/>
    <w:qFormat/>
    <w:pPr>
      <w:spacing w:before="1320" w:after="546" w:line="264" w:lineRule="auto"/>
      <w:ind w:right="1752"/>
    </w:pPr>
    <w:rPr>
      <w:b/>
      <w:bCs/>
      <w:sz w:val="20"/>
      <w:szCs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uiPriority w:val="99"/>
    <w:rPr>
      <w:rFonts w:ascii="Tahoma" w:hAnsi="Tahoma" w:cs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02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02B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E65FB8"/>
    <w:rPr>
      <w:rFonts w:eastAsiaTheme="minorHAnsi" w:cs="Calibri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65FB8"/>
    <w:rPr>
      <w:rFonts w:ascii="Tahoma" w:eastAsiaTheme="minorHAnsi" w:hAnsi="Tahoma" w:cs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stelle@vogel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gel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ebmail.vogel.de/owa/redir.aspx?SURL=TzF-AE9tTdfEBen9GivsA6_ish0oULcF0HNxotgIFfzfB56oeNTSCGgAdAB0AHAAOgAvAC8AdwB3AHcALgBhAHUAdABvAG0AbwBiAGkAbAAtAGkAbgBkAHUAcwB0AHIAaQBlAC4AZABlAA..&amp;URL=http%3a%2f%2fwww.automobil-industrie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70F73-484C-4DDB-A863-699E93316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D30051E1.dotm</Template>
  <TotalTime>0</TotalTime>
  <Pages>1</Pages>
  <Words>454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praktikant_kommunikation</cp:lastModifiedBy>
  <cp:revision>9</cp:revision>
  <cp:lastPrinted>2015-09-02T06:52:00Z</cp:lastPrinted>
  <dcterms:created xsi:type="dcterms:W3CDTF">2016-04-04T09:32:00Z</dcterms:created>
  <dcterms:modified xsi:type="dcterms:W3CDTF">2016-04-06T08:08:00Z</dcterms:modified>
</cp:coreProperties>
</file>