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D7C" w:rsidRDefault="001E66F7" w:rsidP="009A55F9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62408719" wp14:editId="608BB83A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2D">
        <w:t>Pressemitteilung</w:t>
      </w:r>
    </w:p>
    <w:p w:rsidR="009E1D7C" w:rsidRDefault="002E042D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9E1D7C" w:rsidRDefault="005C048D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Gunther Schunk</w:t>
      </w:r>
    </w:p>
    <w:p w:rsidR="009E1D7C" w:rsidRPr="00744558" w:rsidRDefault="0035694C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Corporate Communications</w:t>
      </w:r>
    </w:p>
    <w:p w:rsidR="009E1D7C" w:rsidRPr="00744558" w:rsidRDefault="002E042D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>Vogel Business Media</w:t>
      </w:r>
    </w:p>
    <w:p w:rsidR="009E1D7C" w:rsidRPr="00744558" w:rsidRDefault="002E042D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744558">
        <w:rPr>
          <w:sz w:val="18"/>
          <w:szCs w:val="22"/>
          <w:lang w:val="en-US"/>
        </w:rPr>
        <w:t xml:space="preserve">97064 </w:t>
      </w:r>
      <w:proofErr w:type="spellStart"/>
      <w:r w:rsidRPr="00744558">
        <w:rPr>
          <w:sz w:val="18"/>
          <w:szCs w:val="22"/>
          <w:lang w:val="en-US"/>
        </w:rPr>
        <w:t>Würzburg</w:t>
      </w:r>
      <w:proofErr w:type="spellEnd"/>
    </w:p>
    <w:p w:rsidR="009E1D7C" w:rsidRPr="008D03AD" w:rsidRDefault="0035694C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8D03AD">
        <w:rPr>
          <w:sz w:val="18"/>
          <w:szCs w:val="22"/>
        </w:rPr>
        <w:t>Tel. +49 931 418-</w:t>
      </w:r>
      <w:r w:rsidR="005C048D" w:rsidRPr="008D03AD">
        <w:rPr>
          <w:sz w:val="18"/>
          <w:szCs w:val="22"/>
        </w:rPr>
        <w:t>2590</w:t>
      </w:r>
    </w:p>
    <w:p w:rsidR="009E1D7C" w:rsidRPr="008D03AD" w:rsidRDefault="00CB5BAF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10" w:history="1">
        <w:r w:rsidR="009A55F9" w:rsidRPr="008D03AD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9A55F9" w:rsidRPr="008D03AD">
        <w:rPr>
          <w:rStyle w:val="absender"/>
          <w:spacing w:val="-2"/>
          <w:sz w:val="18"/>
        </w:rPr>
        <w:t xml:space="preserve"> </w:t>
      </w:r>
    </w:p>
    <w:p w:rsidR="009E1D7C" w:rsidRPr="008D03AD" w:rsidRDefault="009E1D7C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9E1D7C" w:rsidRPr="008D03AD" w:rsidRDefault="00BE124E" w:rsidP="0035694C">
      <w:pPr>
        <w:framePr w:w="2552" w:h="1911" w:hSpace="142" w:wrap="around" w:vAnchor="page" w:hAnchor="page" w:x="9099" w:y="2898"/>
        <w:rPr>
          <w:color w:val="000000"/>
          <w:sz w:val="18"/>
        </w:rPr>
      </w:pPr>
      <w:r>
        <w:rPr>
          <w:color w:val="000000"/>
          <w:sz w:val="18"/>
        </w:rPr>
        <w:t>23.08.2016</w:t>
      </w:r>
    </w:p>
    <w:p w:rsidR="002C3483" w:rsidRPr="00A20ED8" w:rsidRDefault="001D11F5" w:rsidP="001E2115">
      <w:pPr>
        <w:pStyle w:val="berschrift3"/>
        <w:spacing w:before="200"/>
        <w:rPr>
          <w:rFonts w:cs="Arial"/>
          <w:b/>
          <w:bCs/>
          <w:iCs/>
          <w:snapToGrid/>
          <w:color w:val="auto"/>
          <w:sz w:val="34"/>
          <w:szCs w:val="34"/>
        </w:rPr>
      </w:pPr>
      <w:r>
        <w:rPr>
          <w:rFonts w:cs="Arial"/>
          <w:b/>
          <w:bCs/>
          <w:iCs/>
          <w:snapToGrid/>
          <w:color w:val="auto"/>
          <w:sz w:val="34"/>
          <w:szCs w:val="34"/>
        </w:rPr>
        <w:t xml:space="preserve">„Fit </w:t>
      </w:r>
      <w:proofErr w:type="spellStart"/>
      <w:r>
        <w:rPr>
          <w:rFonts w:cs="Arial"/>
          <w:b/>
          <w:bCs/>
          <w:iCs/>
          <w:snapToGrid/>
          <w:color w:val="auto"/>
          <w:sz w:val="34"/>
          <w:szCs w:val="34"/>
        </w:rPr>
        <w:t>for</w:t>
      </w:r>
      <w:proofErr w:type="spellEnd"/>
      <w:r>
        <w:rPr>
          <w:rFonts w:cs="Arial"/>
          <w:b/>
          <w:bCs/>
          <w:iCs/>
          <w:snapToGrid/>
          <w:color w:val="auto"/>
          <w:sz w:val="34"/>
          <w:szCs w:val="34"/>
        </w:rPr>
        <w:t xml:space="preserve"> Change“ mit der g</w:t>
      </w:r>
      <w:r w:rsidR="00982508" w:rsidRPr="00A20ED8">
        <w:rPr>
          <w:rFonts w:cs="Arial"/>
          <w:b/>
          <w:bCs/>
          <w:iCs/>
          <w:snapToGrid/>
          <w:color w:val="auto"/>
          <w:sz w:val="34"/>
          <w:szCs w:val="34"/>
        </w:rPr>
        <w:t>röß</w:t>
      </w:r>
      <w:r w:rsidR="00A20ED8" w:rsidRPr="00A20ED8">
        <w:rPr>
          <w:rFonts w:cs="Arial"/>
          <w:b/>
          <w:bCs/>
          <w:iCs/>
          <w:snapToGrid/>
          <w:color w:val="auto"/>
          <w:sz w:val="34"/>
          <w:szCs w:val="34"/>
        </w:rPr>
        <w:t>te</w:t>
      </w:r>
      <w:r>
        <w:rPr>
          <w:rFonts w:cs="Arial"/>
          <w:b/>
          <w:bCs/>
          <w:iCs/>
          <w:snapToGrid/>
          <w:color w:val="auto"/>
          <w:sz w:val="34"/>
          <w:szCs w:val="34"/>
        </w:rPr>
        <w:t>n</w:t>
      </w:r>
      <w:r w:rsidR="00A20ED8" w:rsidRPr="00A20ED8">
        <w:rPr>
          <w:rFonts w:cs="Arial"/>
          <w:b/>
          <w:bCs/>
          <w:iCs/>
          <w:snapToGrid/>
          <w:color w:val="auto"/>
          <w:sz w:val="34"/>
          <w:szCs w:val="34"/>
        </w:rPr>
        <w:t xml:space="preserve"> Live-</w:t>
      </w:r>
      <w:r w:rsidR="00982508" w:rsidRPr="00A20ED8">
        <w:rPr>
          <w:rFonts w:cs="Arial"/>
          <w:b/>
          <w:bCs/>
          <w:iCs/>
          <w:snapToGrid/>
          <w:color w:val="auto"/>
          <w:sz w:val="34"/>
          <w:szCs w:val="34"/>
        </w:rPr>
        <w:t xml:space="preserve">Plattform für </w:t>
      </w:r>
      <w:r w:rsidR="008D03AD" w:rsidRPr="00A20ED8">
        <w:rPr>
          <w:rFonts w:cs="Arial"/>
          <w:b/>
          <w:bCs/>
          <w:iCs/>
          <w:snapToGrid/>
          <w:color w:val="auto"/>
          <w:sz w:val="34"/>
          <w:szCs w:val="34"/>
        </w:rPr>
        <w:t>B2B-Marketer</w:t>
      </w:r>
      <w:r w:rsidR="00C01ABE" w:rsidRPr="00A20ED8">
        <w:rPr>
          <w:rFonts w:cs="Arial"/>
          <w:b/>
          <w:bCs/>
          <w:iCs/>
          <w:snapToGrid/>
          <w:color w:val="auto"/>
          <w:sz w:val="34"/>
          <w:szCs w:val="34"/>
        </w:rPr>
        <w:t xml:space="preserve"> </w:t>
      </w:r>
    </w:p>
    <w:p w:rsidR="009E1D7C" w:rsidRPr="00D04D35" w:rsidRDefault="00C348BD" w:rsidP="00175A57">
      <w:pPr>
        <w:pStyle w:val="berschrift3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Neuer Kongress</w:t>
      </w:r>
      <w:r w:rsidR="00D04D35" w:rsidRPr="00D04D35">
        <w:rPr>
          <w:color w:val="auto"/>
          <w:sz w:val="26"/>
          <w:szCs w:val="26"/>
        </w:rPr>
        <w:t xml:space="preserve"> „</w:t>
      </w:r>
      <w:r w:rsidR="00265238" w:rsidRPr="00D04D35">
        <w:rPr>
          <w:color w:val="auto"/>
          <w:sz w:val="26"/>
          <w:szCs w:val="26"/>
        </w:rPr>
        <w:t>B2B Days</w:t>
      </w:r>
      <w:r w:rsidR="00D04D35" w:rsidRPr="00D04D35">
        <w:rPr>
          <w:color w:val="auto"/>
          <w:sz w:val="26"/>
          <w:szCs w:val="26"/>
        </w:rPr>
        <w:t>“</w:t>
      </w:r>
      <w:r w:rsidR="00265238" w:rsidRPr="00D04D35">
        <w:rPr>
          <w:color w:val="auto"/>
          <w:sz w:val="26"/>
          <w:szCs w:val="26"/>
        </w:rPr>
        <w:t xml:space="preserve"> mit</w:t>
      </w:r>
      <w:r w:rsidR="00A20ED8" w:rsidRPr="00D04D35">
        <w:rPr>
          <w:color w:val="auto"/>
          <w:sz w:val="26"/>
          <w:szCs w:val="26"/>
        </w:rPr>
        <w:t xml:space="preserve"> </w:t>
      </w:r>
      <w:r w:rsidR="00D04D35" w:rsidRPr="00D04D35">
        <w:rPr>
          <w:color w:val="auto"/>
          <w:sz w:val="26"/>
          <w:szCs w:val="26"/>
        </w:rPr>
        <w:t xml:space="preserve">Georg Herbst, Joey Kelly, </w:t>
      </w:r>
      <w:r w:rsidR="00301891">
        <w:rPr>
          <w:color w:val="auto"/>
          <w:sz w:val="26"/>
          <w:szCs w:val="26"/>
        </w:rPr>
        <w:br/>
      </w:r>
      <w:r w:rsidR="00265238" w:rsidRPr="00D04D35">
        <w:rPr>
          <w:color w:val="auto"/>
          <w:sz w:val="26"/>
          <w:szCs w:val="26"/>
        </w:rPr>
        <w:t>Stefan Hentschel (Google)</w:t>
      </w:r>
      <w:r w:rsidR="00D04D35" w:rsidRPr="00D04D35">
        <w:rPr>
          <w:color w:val="auto"/>
          <w:sz w:val="26"/>
          <w:szCs w:val="26"/>
        </w:rPr>
        <w:t xml:space="preserve"> und Pierre </w:t>
      </w:r>
      <w:proofErr w:type="spellStart"/>
      <w:r w:rsidR="00D04D35" w:rsidRPr="00D04D35">
        <w:rPr>
          <w:color w:val="auto"/>
          <w:sz w:val="26"/>
          <w:szCs w:val="26"/>
        </w:rPr>
        <w:t>Geisensetter</w:t>
      </w:r>
      <w:proofErr w:type="spellEnd"/>
      <w:r w:rsidR="00D04D35" w:rsidRPr="00D04D35">
        <w:rPr>
          <w:color w:val="auto"/>
          <w:sz w:val="26"/>
          <w:szCs w:val="26"/>
        </w:rPr>
        <w:t xml:space="preserve"> (</w:t>
      </w:r>
      <w:proofErr w:type="spellStart"/>
      <w:r w:rsidR="00D04D35" w:rsidRPr="00D04D35">
        <w:rPr>
          <w:color w:val="auto"/>
          <w:sz w:val="26"/>
          <w:szCs w:val="26"/>
        </w:rPr>
        <w:t>McFit</w:t>
      </w:r>
      <w:proofErr w:type="spellEnd"/>
      <w:r w:rsidR="00D04D35" w:rsidRPr="00D04D35">
        <w:rPr>
          <w:color w:val="auto"/>
          <w:sz w:val="26"/>
          <w:szCs w:val="26"/>
        </w:rPr>
        <w:t>)</w:t>
      </w:r>
    </w:p>
    <w:p w:rsidR="00A20ED8" w:rsidRPr="00A20ED8" w:rsidRDefault="00A20ED8" w:rsidP="008D03AD">
      <w:pPr>
        <w:pStyle w:val="NurText"/>
        <w:spacing w:after="120"/>
        <w:rPr>
          <w:rFonts w:cs="Tahoma"/>
          <w:sz w:val="21"/>
          <w:szCs w:val="21"/>
        </w:rPr>
      </w:pPr>
      <w:r w:rsidRPr="00A20ED8">
        <w:rPr>
          <w:rFonts w:cs="Tahoma"/>
          <w:sz w:val="21"/>
          <w:szCs w:val="21"/>
        </w:rPr>
        <w:t xml:space="preserve">Unter dem Motto „Fit </w:t>
      </w:r>
      <w:proofErr w:type="spellStart"/>
      <w:r w:rsidRPr="00A20ED8">
        <w:rPr>
          <w:rFonts w:cs="Tahoma"/>
          <w:sz w:val="21"/>
          <w:szCs w:val="21"/>
        </w:rPr>
        <w:t>for</w:t>
      </w:r>
      <w:proofErr w:type="spellEnd"/>
      <w:r w:rsidRPr="00A20ED8">
        <w:rPr>
          <w:rFonts w:cs="Tahoma"/>
          <w:sz w:val="21"/>
          <w:szCs w:val="21"/>
        </w:rPr>
        <w:t xml:space="preserve"> Change“ verein</w:t>
      </w:r>
      <w:r w:rsidR="00C348BD">
        <w:rPr>
          <w:rFonts w:cs="Tahoma"/>
          <w:sz w:val="21"/>
          <w:szCs w:val="21"/>
        </w:rPr>
        <w:t>en</w:t>
      </w:r>
      <w:r w:rsidRPr="00A20ED8">
        <w:rPr>
          <w:rFonts w:cs="Tahoma"/>
          <w:sz w:val="21"/>
          <w:szCs w:val="21"/>
        </w:rPr>
        <w:t xml:space="preserve"> </w:t>
      </w:r>
      <w:r w:rsidR="00C348BD">
        <w:rPr>
          <w:rFonts w:cs="Tahoma"/>
          <w:sz w:val="21"/>
          <w:szCs w:val="21"/>
        </w:rPr>
        <w:t>die</w:t>
      </w:r>
      <w:r w:rsidRPr="00A20ED8">
        <w:rPr>
          <w:rFonts w:cs="Tahoma"/>
          <w:sz w:val="21"/>
          <w:szCs w:val="21"/>
        </w:rPr>
        <w:t xml:space="preserve"> „B2B Days“</w:t>
      </w:r>
      <w:r w:rsidR="0086464B">
        <w:rPr>
          <w:rFonts w:cs="Tahoma"/>
          <w:sz w:val="21"/>
          <w:szCs w:val="21"/>
        </w:rPr>
        <w:t xml:space="preserve"> am 11./</w:t>
      </w:r>
      <w:r>
        <w:rPr>
          <w:rFonts w:cs="Tahoma"/>
          <w:sz w:val="21"/>
          <w:szCs w:val="21"/>
        </w:rPr>
        <w:t>12. Oktober in Würzburg erstmalig die beiden</w:t>
      </w:r>
      <w:r w:rsidRPr="00A20ED8">
        <w:rPr>
          <w:rFonts w:cs="Tahoma"/>
          <w:sz w:val="21"/>
          <w:szCs w:val="21"/>
        </w:rPr>
        <w:t xml:space="preserve"> Fachveranstaltungen „B2B Markenkonferenz“ sowie „B2B Marketing Kongress“</w:t>
      </w:r>
      <w:r>
        <w:rPr>
          <w:rFonts w:cs="Tahoma"/>
          <w:sz w:val="21"/>
          <w:szCs w:val="21"/>
        </w:rPr>
        <w:t xml:space="preserve">. </w:t>
      </w:r>
      <w:r w:rsidR="00844C0A">
        <w:rPr>
          <w:rFonts w:cs="Tahoma"/>
          <w:sz w:val="21"/>
          <w:szCs w:val="21"/>
        </w:rPr>
        <w:t xml:space="preserve">Die „B2B Days“ </w:t>
      </w:r>
      <w:r w:rsidR="000839D5">
        <w:rPr>
          <w:rFonts w:cs="Tahoma"/>
          <w:sz w:val="21"/>
          <w:szCs w:val="21"/>
        </w:rPr>
        <w:t xml:space="preserve">wenden sich an alle B2B-Profis für Unternehmens- und Markenkommunikation und </w:t>
      </w:r>
      <w:r w:rsidR="00844C0A">
        <w:rPr>
          <w:rFonts w:cs="Tahoma"/>
          <w:sz w:val="21"/>
          <w:szCs w:val="21"/>
        </w:rPr>
        <w:t>stellen die größte Live-Plattform für B2B-Marketer im deutschsprachigen Raum dar. Das vielfält</w:t>
      </w:r>
      <w:r w:rsidR="00844C0A">
        <w:rPr>
          <w:rFonts w:cs="Tahoma"/>
          <w:sz w:val="21"/>
          <w:szCs w:val="21"/>
        </w:rPr>
        <w:t>i</w:t>
      </w:r>
      <w:r w:rsidR="00844C0A">
        <w:rPr>
          <w:rFonts w:cs="Tahoma"/>
          <w:sz w:val="21"/>
          <w:szCs w:val="21"/>
        </w:rPr>
        <w:t xml:space="preserve">ge Programm umfasst Fachvorträge, </w:t>
      </w:r>
      <w:proofErr w:type="spellStart"/>
      <w:r w:rsidR="00844C0A">
        <w:rPr>
          <w:rFonts w:cs="Tahoma"/>
          <w:sz w:val="21"/>
          <w:szCs w:val="21"/>
        </w:rPr>
        <w:t>Praxiscases</w:t>
      </w:r>
      <w:proofErr w:type="spellEnd"/>
      <w:r w:rsidR="00844C0A">
        <w:rPr>
          <w:rFonts w:cs="Tahoma"/>
          <w:sz w:val="21"/>
          <w:szCs w:val="21"/>
        </w:rPr>
        <w:t xml:space="preserve">, Expertenforen, Workshops und Podiumsdiskussionen zu den </w:t>
      </w:r>
      <w:r w:rsidR="001E2115">
        <w:rPr>
          <w:rFonts w:cs="Tahoma"/>
          <w:sz w:val="21"/>
          <w:szCs w:val="21"/>
        </w:rPr>
        <w:t>Neuerungen</w:t>
      </w:r>
      <w:r w:rsidR="00844C0A">
        <w:rPr>
          <w:rFonts w:cs="Tahoma"/>
          <w:sz w:val="21"/>
          <w:szCs w:val="21"/>
        </w:rPr>
        <w:t>, die der digitale Wandel für B2B-Marketer mit sich bringt.</w:t>
      </w:r>
      <w:r w:rsidR="000839D5">
        <w:rPr>
          <w:rFonts w:cs="Tahoma"/>
          <w:sz w:val="21"/>
          <w:szCs w:val="21"/>
        </w:rPr>
        <w:t xml:space="preserve"> Veranstalter ist das Fachmedium „</w:t>
      </w:r>
      <w:proofErr w:type="spellStart"/>
      <w:r w:rsidR="000839D5">
        <w:rPr>
          <w:rFonts w:cs="Tahoma"/>
          <w:sz w:val="21"/>
          <w:szCs w:val="21"/>
        </w:rPr>
        <w:t>marconomy</w:t>
      </w:r>
      <w:proofErr w:type="spellEnd"/>
      <w:r w:rsidR="000839D5">
        <w:rPr>
          <w:rFonts w:cs="Tahoma"/>
          <w:sz w:val="21"/>
          <w:szCs w:val="21"/>
        </w:rPr>
        <w:t>“.</w:t>
      </w:r>
    </w:p>
    <w:p w:rsidR="00844C0A" w:rsidRDefault="00FE162D" w:rsidP="008D03AD">
      <w:pPr>
        <w:pStyle w:val="NurText"/>
        <w:spacing w:after="120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D</w:t>
      </w:r>
      <w:r w:rsidR="00914E17" w:rsidRPr="00844C0A">
        <w:rPr>
          <w:rFonts w:cs="Tahoma"/>
          <w:sz w:val="21"/>
          <w:szCs w:val="21"/>
        </w:rPr>
        <w:t>ie fortschreitende Digitalisierung und Vernetzung verändert die Beziehung zwischen Unternehmen, d</w:t>
      </w:r>
      <w:r w:rsidR="008D1129" w:rsidRPr="00844C0A">
        <w:rPr>
          <w:rFonts w:cs="Tahoma"/>
          <w:sz w:val="21"/>
          <w:szCs w:val="21"/>
        </w:rPr>
        <w:t>eren Marken und Kunden und so</w:t>
      </w:r>
      <w:r w:rsidR="00914E17" w:rsidRPr="00844C0A">
        <w:rPr>
          <w:rFonts w:cs="Tahoma"/>
          <w:sz w:val="21"/>
          <w:szCs w:val="21"/>
        </w:rPr>
        <w:t xml:space="preserve"> die Anforderungen an das B2B-Marketing nachhaltig. </w:t>
      </w:r>
      <w:r w:rsidR="00844C0A">
        <w:rPr>
          <w:rFonts w:cs="Tahoma"/>
          <w:sz w:val="21"/>
          <w:szCs w:val="21"/>
        </w:rPr>
        <w:t xml:space="preserve">Zur neuen Realität gehören auch </w:t>
      </w:r>
      <w:r w:rsidR="008D1129" w:rsidRPr="00844C0A">
        <w:rPr>
          <w:rFonts w:cs="Tahoma"/>
          <w:sz w:val="21"/>
          <w:szCs w:val="21"/>
        </w:rPr>
        <w:t>Schlagwo</w:t>
      </w:r>
      <w:r w:rsidR="008D1129" w:rsidRPr="00844C0A">
        <w:rPr>
          <w:rFonts w:cs="Tahoma"/>
          <w:sz w:val="21"/>
          <w:szCs w:val="21"/>
        </w:rPr>
        <w:t>r</w:t>
      </w:r>
      <w:r w:rsidR="008D1129" w:rsidRPr="00844C0A">
        <w:rPr>
          <w:rFonts w:cs="Tahoma"/>
          <w:sz w:val="21"/>
          <w:szCs w:val="21"/>
        </w:rPr>
        <w:t xml:space="preserve">te wie „Customer Journey“, </w:t>
      </w:r>
      <w:r w:rsidR="00914E17" w:rsidRPr="00844C0A">
        <w:rPr>
          <w:rFonts w:cs="Tahoma"/>
          <w:sz w:val="21"/>
          <w:szCs w:val="21"/>
        </w:rPr>
        <w:t xml:space="preserve">„Smart Data“ und </w:t>
      </w:r>
      <w:r w:rsidR="00844C0A">
        <w:rPr>
          <w:rFonts w:cs="Tahoma"/>
          <w:sz w:val="21"/>
          <w:szCs w:val="21"/>
        </w:rPr>
        <w:t xml:space="preserve">„Industrie 4.0“. </w:t>
      </w:r>
      <w:r w:rsidR="00914E17" w:rsidRPr="00844C0A">
        <w:rPr>
          <w:rFonts w:cs="Tahoma"/>
          <w:sz w:val="21"/>
          <w:szCs w:val="21"/>
        </w:rPr>
        <w:t>Worauf m</w:t>
      </w:r>
      <w:r w:rsidR="00E733A0" w:rsidRPr="00844C0A">
        <w:rPr>
          <w:rFonts w:cs="Tahoma"/>
          <w:sz w:val="21"/>
          <w:szCs w:val="21"/>
        </w:rPr>
        <w:t xml:space="preserve">üssen sich </w:t>
      </w:r>
      <w:r w:rsidR="008D1129" w:rsidRPr="00844C0A">
        <w:rPr>
          <w:rFonts w:cs="Tahoma"/>
          <w:sz w:val="21"/>
          <w:szCs w:val="21"/>
        </w:rPr>
        <w:t>B2B-</w:t>
      </w:r>
      <w:r w:rsidR="00E733A0" w:rsidRPr="00844C0A">
        <w:rPr>
          <w:rFonts w:cs="Tahoma"/>
          <w:sz w:val="21"/>
          <w:szCs w:val="21"/>
        </w:rPr>
        <w:t>Marketer</w:t>
      </w:r>
      <w:r w:rsidR="008D1129" w:rsidRPr="00844C0A">
        <w:rPr>
          <w:rFonts w:cs="Tahoma"/>
          <w:sz w:val="21"/>
          <w:szCs w:val="21"/>
        </w:rPr>
        <w:t xml:space="preserve"> </w:t>
      </w:r>
      <w:r w:rsidR="00914E17" w:rsidRPr="00844C0A">
        <w:rPr>
          <w:rFonts w:cs="Tahoma"/>
          <w:sz w:val="21"/>
          <w:szCs w:val="21"/>
        </w:rPr>
        <w:t>gefasst machen? Welche The</w:t>
      </w:r>
      <w:r w:rsidR="00A62B9D">
        <w:rPr>
          <w:rFonts w:cs="Tahoma"/>
          <w:sz w:val="21"/>
          <w:szCs w:val="21"/>
        </w:rPr>
        <w:t>men müssen s</w:t>
      </w:r>
      <w:bookmarkStart w:id="0" w:name="_GoBack"/>
      <w:bookmarkEnd w:id="0"/>
      <w:r w:rsidR="000839D5">
        <w:rPr>
          <w:rFonts w:cs="Tahoma"/>
          <w:sz w:val="21"/>
          <w:szCs w:val="21"/>
        </w:rPr>
        <w:t>ie anpacken</w:t>
      </w:r>
      <w:r w:rsidR="00914E17" w:rsidRPr="00844C0A">
        <w:rPr>
          <w:rFonts w:cs="Tahoma"/>
          <w:sz w:val="21"/>
          <w:szCs w:val="21"/>
        </w:rPr>
        <w:t>?</w:t>
      </w:r>
      <w:r w:rsidR="00D04D35">
        <w:rPr>
          <w:rFonts w:cs="Tahoma"/>
          <w:sz w:val="21"/>
          <w:szCs w:val="21"/>
        </w:rPr>
        <w:t xml:space="preserve"> </w:t>
      </w:r>
      <w:r w:rsidR="00844C0A">
        <w:rPr>
          <w:rFonts w:cs="Tahoma"/>
          <w:sz w:val="21"/>
          <w:szCs w:val="21"/>
        </w:rPr>
        <w:t>Die B2B Days analysieren diese Veränderungen, zeigen Chancen der Digitalisi</w:t>
      </w:r>
      <w:r w:rsidR="00844C0A">
        <w:rPr>
          <w:rFonts w:cs="Tahoma"/>
          <w:sz w:val="21"/>
          <w:szCs w:val="21"/>
        </w:rPr>
        <w:t>e</w:t>
      </w:r>
      <w:r w:rsidR="00844C0A">
        <w:rPr>
          <w:rFonts w:cs="Tahoma"/>
          <w:sz w:val="21"/>
          <w:szCs w:val="21"/>
        </w:rPr>
        <w:t>rung auf und geben</w:t>
      </w:r>
      <w:r w:rsidR="001E2115">
        <w:rPr>
          <w:rFonts w:cs="Tahoma"/>
          <w:sz w:val="21"/>
          <w:szCs w:val="21"/>
        </w:rPr>
        <w:t xml:space="preserve"> konkrete</w:t>
      </w:r>
      <w:r w:rsidR="00844C0A">
        <w:rPr>
          <w:rFonts w:cs="Tahoma"/>
          <w:sz w:val="21"/>
          <w:szCs w:val="21"/>
        </w:rPr>
        <w:t xml:space="preserve"> Antworten, wie sich B2B-Marketer für aktuelle und künftige En</w:t>
      </w:r>
      <w:r w:rsidR="00D04D35">
        <w:rPr>
          <w:rFonts w:cs="Tahoma"/>
          <w:sz w:val="21"/>
          <w:szCs w:val="21"/>
        </w:rPr>
        <w:t>twicklungen rüsten können.</w:t>
      </w:r>
    </w:p>
    <w:p w:rsidR="00D04D35" w:rsidRDefault="00D04D35" w:rsidP="0086464B">
      <w:pPr>
        <w:pStyle w:val="NurText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>Zu den hochkarätigen R</w:t>
      </w:r>
      <w:r w:rsidR="000839D5">
        <w:rPr>
          <w:rFonts w:cs="Tahoma"/>
          <w:sz w:val="21"/>
          <w:szCs w:val="21"/>
        </w:rPr>
        <w:t xml:space="preserve">eferenten und Themen </w:t>
      </w:r>
      <w:r w:rsidR="000839D5" w:rsidRPr="00BE124E">
        <w:rPr>
          <w:rFonts w:cs="Tahoma"/>
          <w:sz w:val="21"/>
          <w:szCs w:val="21"/>
        </w:rPr>
        <w:t>zählen</w:t>
      </w:r>
      <w:r w:rsidR="006C285D" w:rsidRPr="00BE124E">
        <w:rPr>
          <w:rFonts w:cs="Tahoma"/>
          <w:sz w:val="21"/>
          <w:szCs w:val="21"/>
        </w:rPr>
        <w:t xml:space="preserve"> u.a.</w:t>
      </w:r>
      <w:r w:rsidRPr="00BE124E">
        <w:rPr>
          <w:rFonts w:cs="Tahoma"/>
          <w:sz w:val="21"/>
          <w:szCs w:val="21"/>
        </w:rPr>
        <w:t>:</w:t>
      </w:r>
    </w:p>
    <w:p w:rsidR="00D04D35" w:rsidRPr="00D04D35" w:rsidRDefault="00D04D35" w:rsidP="00D04D35">
      <w:pPr>
        <w:pStyle w:val="NurText"/>
        <w:numPr>
          <w:ilvl w:val="0"/>
          <w:numId w:val="5"/>
        </w:numPr>
        <w:spacing w:after="60"/>
        <w:ind w:left="357" w:hanging="357"/>
        <w:rPr>
          <w:rFonts w:cs="Tahoma"/>
          <w:sz w:val="21"/>
          <w:szCs w:val="21"/>
        </w:rPr>
      </w:pPr>
      <w:r w:rsidRPr="00D04D35">
        <w:rPr>
          <w:rFonts w:cs="Tahoma"/>
          <w:sz w:val="21"/>
          <w:szCs w:val="21"/>
        </w:rPr>
        <w:t>Prof. Dr. Dieter G. Herbst, Experte für digitale Markenführung: „Change – warum der Wandel einer B2B-Marke schwierig aber notwendig ist“</w:t>
      </w:r>
    </w:p>
    <w:p w:rsidR="00D04D35" w:rsidRDefault="00D04D35" w:rsidP="00D04D35">
      <w:pPr>
        <w:pStyle w:val="NurText"/>
        <w:numPr>
          <w:ilvl w:val="0"/>
          <w:numId w:val="5"/>
        </w:numPr>
        <w:spacing w:after="60"/>
        <w:ind w:left="357" w:hanging="357"/>
        <w:rPr>
          <w:rFonts w:cs="Tahoma"/>
          <w:sz w:val="21"/>
          <w:szCs w:val="21"/>
        </w:rPr>
      </w:pPr>
      <w:r w:rsidRPr="00D04D35">
        <w:rPr>
          <w:rFonts w:cs="Tahoma"/>
          <w:sz w:val="21"/>
          <w:szCs w:val="21"/>
        </w:rPr>
        <w:t xml:space="preserve">Stefan Hentschel, </w:t>
      </w:r>
      <w:proofErr w:type="spellStart"/>
      <w:r w:rsidRPr="00D04D35">
        <w:rPr>
          <w:rFonts w:cs="Tahoma"/>
          <w:sz w:val="21"/>
          <w:szCs w:val="21"/>
        </w:rPr>
        <w:t>Industry</w:t>
      </w:r>
      <w:proofErr w:type="spellEnd"/>
      <w:r w:rsidRPr="00D04D35">
        <w:rPr>
          <w:rFonts w:cs="Tahoma"/>
          <w:sz w:val="21"/>
          <w:szCs w:val="21"/>
        </w:rPr>
        <w:t xml:space="preserve"> Leader Technology &amp; Mobile Advertising, Google Deutschland: „The B2B Marketing Future </w:t>
      </w:r>
      <w:proofErr w:type="spellStart"/>
      <w:r w:rsidRPr="00D04D35">
        <w:rPr>
          <w:rFonts w:cs="Tahoma"/>
          <w:sz w:val="21"/>
          <w:szCs w:val="21"/>
        </w:rPr>
        <w:t>is</w:t>
      </w:r>
      <w:proofErr w:type="spellEnd"/>
      <w:r w:rsidRPr="00D04D35">
        <w:rPr>
          <w:rFonts w:cs="Tahoma"/>
          <w:sz w:val="21"/>
          <w:szCs w:val="21"/>
        </w:rPr>
        <w:t xml:space="preserve"> </w:t>
      </w:r>
      <w:proofErr w:type="spellStart"/>
      <w:r w:rsidRPr="00D04D35">
        <w:rPr>
          <w:rFonts w:cs="Tahoma"/>
          <w:sz w:val="21"/>
          <w:szCs w:val="21"/>
        </w:rPr>
        <w:t>now</w:t>
      </w:r>
      <w:proofErr w:type="spellEnd"/>
      <w:r w:rsidRPr="00D04D35">
        <w:rPr>
          <w:rFonts w:cs="Tahoma"/>
          <w:sz w:val="21"/>
          <w:szCs w:val="21"/>
        </w:rPr>
        <w:t xml:space="preserve"> – Digitalisierung verändert alles“</w:t>
      </w:r>
    </w:p>
    <w:p w:rsidR="00D04D35" w:rsidRDefault="00D04D35" w:rsidP="00D04D35">
      <w:pPr>
        <w:pStyle w:val="NurText"/>
        <w:numPr>
          <w:ilvl w:val="0"/>
          <w:numId w:val="5"/>
        </w:numPr>
        <w:spacing w:after="60"/>
        <w:ind w:left="357" w:hanging="357"/>
        <w:rPr>
          <w:rFonts w:cs="Tahoma"/>
          <w:sz w:val="21"/>
          <w:szCs w:val="21"/>
        </w:rPr>
      </w:pPr>
      <w:r w:rsidRPr="00D04D35">
        <w:rPr>
          <w:rFonts w:cs="Tahoma"/>
          <w:sz w:val="21"/>
          <w:szCs w:val="21"/>
        </w:rPr>
        <w:t>Joey Kelly, Extremsportler: „</w:t>
      </w:r>
      <w:proofErr w:type="spellStart"/>
      <w:r w:rsidRPr="00D04D35">
        <w:rPr>
          <w:rFonts w:cs="Tahoma"/>
          <w:sz w:val="21"/>
          <w:szCs w:val="21"/>
        </w:rPr>
        <w:t>No</w:t>
      </w:r>
      <w:proofErr w:type="spellEnd"/>
      <w:r w:rsidRPr="00D04D35">
        <w:rPr>
          <w:rFonts w:cs="Tahoma"/>
          <w:sz w:val="21"/>
          <w:szCs w:val="21"/>
        </w:rPr>
        <w:t xml:space="preserve"> </w:t>
      </w:r>
      <w:proofErr w:type="spellStart"/>
      <w:r w:rsidRPr="00D04D35">
        <w:rPr>
          <w:rFonts w:cs="Tahoma"/>
          <w:sz w:val="21"/>
          <w:szCs w:val="21"/>
        </w:rPr>
        <w:t>limits</w:t>
      </w:r>
      <w:proofErr w:type="spellEnd"/>
      <w:r w:rsidRPr="00D04D35">
        <w:rPr>
          <w:rFonts w:cs="Tahoma"/>
          <w:sz w:val="21"/>
          <w:szCs w:val="21"/>
        </w:rPr>
        <w:t>: Wie stelle ich mich erfolgreich neuen Herausforderungen“</w:t>
      </w:r>
    </w:p>
    <w:p w:rsidR="00D04D35" w:rsidRDefault="00D04D35" w:rsidP="00D04D35">
      <w:pPr>
        <w:pStyle w:val="NurText"/>
        <w:numPr>
          <w:ilvl w:val="0"/>
          <w:numId w:val="5"/>
        </w:numPr>
        <w:spacing w:after="60"/>
        <w:ind w:left="357" w:hanging="357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Pierre </w:t>
      </w:r>
      <w:proofErr w:type="spellStart"/>
      <w:r>
        <w:rPr>
          <w:rFonts w:cs="Tahoma"/>
          <w:sz w:val="21"/>
          <w:szCs w:val="21"/>
        </w:rPr>
        <w:t>Geisensetter</w:t>
      </w:r>
      <w:proofErr w:type="spellEnd"/>
      <w:r>
        <w:rPr>
          <w:rFonts w:cs="Tahoma"/>
          <w:sz w:val="21"/>
          <w:szCs w:val="21"/>
        </w:rPr>
        <w:t xml:space="preserve">, Unternehmenssprecher </w:t>
      </w:r>
      <w:proofErr w:type="spellStart"/>
      <w:r>
        <w:rPr>
          <w:rFonts w:cs="Tahoma"/>
          <w:sz w:val="21"/>
          <w:szCs w:val="21"/>
        </w:rPr>
        <w:t>McFit</w:t>
      </w:r>
      <w:proofErr w:type="spellEnd"/>
      <w:r>
        <w:rPr>
          <w:rFonts w:cs="Tahoma"/>
          <w:sz w:val="21"/>
          <w:szCs w:val="21"/>
        </w:rPr>
        <w:t>: „Veränderungen man</w:t>
      </w:r>
      <w:r>
        <w:rPr>
          <w:rFonts w:cs="Tahoma"/>
          <w:sz w:val="21"/>
          <w:szCs w:val="21"/>
        </w:rPr>
        <w:t>a</w:t>
      </w:r>
      <w:r>
        <w:rPr>
          <w:rFonts w:cs="Tahoma"/>
          <w:sz w:val="21"/>
          <w:szCs w:val="21"/>
        </w:rPr>
        <w:t>gen</w:t>
      </w:r>
      <w:r w:rsidR="001E2115">
        <w:rPr>
          <w:rFonts w:cs="Tahoma"/>
          <w:sz w:val="21"/>
          <w:szCs w:val="21"/>
        </w:rPr>
        <w:t>:</w:t>
      </w:r>
      <w:r>
        <w:rPr>
          <w:rFonts w:cs="Tahoma"/>
          <w:sz w:val="21"/>
          <w:szCs w:val="21"/>
        </w:rPr>
        <w:t xml:space="preserve"> Vom TV-Star zum Unternehmenssprecher – und was B2B-Firmen d</w:t>
      </w:r>
      <w:r>
        <w:rPr>
          <w:rFonts w:cs="Tahoma"/>
          <w:sz w:val="21"/>
          <w:szCs w:val="21"/>
        </w:rPr>
        <w:t>a</w:t>
      </w:r>
      <w:r>
        <w:rPr>
          <w:rFonts w:cs="Tahoma"/>
          <w:sz w:val="21"/>
          <w:szCs w:val="21"/>
        </w:rPr>
        <w:t>von lernen können</w:t>
      </w:r>
      <w:r w:rsidR="001E2115">
        <w:rPr>
          <w:rFonts w:cs="Tahoma"/>
          <w:sz w:val="21"/>
          <w:szCs w:val="21"/>
        </w:rPr>
        <w:t>“</w:t>
      </w:r>
    </w:p>
    <w:p w:rsidR="00C348BD" w:rsidRPr="00D04D35" w:rsidRDefault="000839D5" w:rsidP="000839D5">
      <w:pPr>
        <w:pStyle w:val="NurText"/>
        <w:spacing w:after="60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Dazu </w:t>
      </w:r>
      <w:proofErr w:type="spellStart"/>
      <w:r w:rsidR="00C348BD">
        <w:rPr>
          <w:rFonts w:cs="Tahoma"/>
          <w:sz w:val="21"/>
          <w:szCs w:val="21"/>
        </w:rPr>
        <w:t>Praxiscases</w:t>
      </w:r>
      <w:proofErr w:type="spellEnd"/>
      <w:r w:rsidR="00C348BD">
        <w:rPr>
          <w:rFonts w:cs="Tahoma"/>
          <w:sz w:val="21"/>
          <w:szCs w:val="21"/>
        </w:rPr>
        <w:t xml:space="preserve"> aus den Unternehmen MED-EL, Daimler, VEGA Grieshaber, LISEC, </w:t>
      </w:r>
      <w:proofErr w:type="spellStart"/>
      <w:r w:rsidR="00C348BD">
        <w:rPr>
          <w:rFonts w:cs="Tahoma"/>
          <w:sz w:val="21"/>
          <w:szCs w:val="21"/>
        </w:rPr>
        <w:t>Vi</w:t>
      </w:r>
      <w:r w:rsidR="00ED4D46">
        <w:rPr>
          <w:rFonts w:cs="Tahoma"/>
          <w:sz w:val="21"/>
          <w:szCs w:val="21"/>
        </w:rPr>
        <w:t>ncotech</w:t>
      </w:r>
      <w:proofErr w:type="spellEnd"/>
      <w:r w:rsidR="00ED4D46">
        <w:rPr>
          <w:rFonts w:cs="Tahoma"/>
          <w:sz w:val="21"/>
          <w:szCs w:val="21"/>
        </w:rPr>
        <w:t xml:space="preserve">, CERATIZIT, </w:t>
      </w:r>
      <w:proofErr w:type="spellStart"/>
      <w:r w:rsidR="00ED4D46">
        <w:rPr>
          <w:rFonts w:cs="Tahoma"/>
          <w:sz w:val="21"/>
          <w:szCs w:val="21"/>
        </w:rPr>
        <w:t>Wirtgen</w:t>
      </w:r>
      <w:proofErr w:type="spellEnd"/>
      <w:r w:rsidR="00ED4D46">
        <w:rPr>
          <w:rFonts w:cs="Tahoma"/>
          <w:sz w:val="21"/>
          <w:szCs w:val="21"/>
        </w:rPr>
        <w:t xml:space="preserve"> </w:t>
      </w:r>
      <w:proofErr w:type="spellStart"/>
      <w:r w:rsidR="00ED4D46">
        <w:rPr>
          <w:rFonts w:cs="Tahoma"/>
          <w:sz w:val="21"/>
          <w:szCs w:val="21"/>
        </w:rPr>
        <w:t>uvm</w:t>
      </w:r>
      <w:proofErr w:type="spellEnd"/>
      <w:r w:rsidR="00ED4D46">
        <w:rPr>
          <w:rFonts w:cs="Tahoma"/>
          <w:sz w:val="21"/>
          <w:szCs w:val="21"/>
        </w:rPr>
        <w:t>.</w:t>
      </w:r>
    </w:p>
    <w:p w:rsidR="00E21EAD" w:rsidRPr="00D04D35" w:rsidRDefault="001E2115" w:rsidP="00E21EAD">
      <w:pPr>
        <w:pStyle w:val="NurText"/>
        <w:spacing w:after="120"/>
        <w:rPr>
          <w:rFonts w:cs="Tahoma"/>
          <w:sz w:val="21"/>
          <w:szCs w:val="21"/>
        </w:rPr>
      </w:pPr>
      <w:r>
        <w:rPr>
          <w:rFonts w:cs="Tahoma"/>
          <w:sz w:val="21"/>
          <w:szCs w:val="21"/>
        </w:rPr>
        <w:t xml:space="preserve">Eine weitere Neuerung ist </w:t>
      </w:r>
      <w:r w:rsidR="003A09C7" w:rsidRPr="00D04D35">
        <w:rPr>
          <w:rFonts w:cs="Tahoma"/>
          <w:sz w:val="21"/>
          <w:szCs w:val="21"/>
        </w:rPr>
        <w:t>die Verleihung der</w:t>
      </w:r>
      <w:r w:rsidR="00FA7A46" w:rsidRPr="00D04D35">
        <w:rPr>
          <w:rFonts w:cs="Tahoma"/>
          <w:sz w:val="21"/>
          <w:szCs w:val="21"/>
        </w:rPr>
        <w:t xml:space="preserve"> GWA Profi Awards</w:t>
      </w:r>
      <w:r w:rsidR="009B196F" w:rsidRPr="00D04D35">
        <w:rPr>
          <w:rFonts w:cs="Tahoma"/>
          <w:sz w:val="21"/>
          <w:szCs w:val="21"/>
        </w:rPr>
        <w:t xml:space="preserve"> am 11.</w:t>
      </w:r>
      <w:r w:rsidR="005373DC" w:rsidRPr="00D04D35">
        <w:rPr>
          <w:rFonts w:cs="Tahoma"/>
          <w:sz w:val="21"/>
          <w:szCs w:val="21"/>
        </w:rPr>
        <w:t xml:space="preserve"> </w:t>
      </w:r>
      <w:r w:rsidR="009B196F" w:rsidRPr="00D04D35">
        <w:rPr>
          <w:rFonts w:cs="Tahoma"/>
          <w:sz w:val="21"/>
          <w:szCs w:val="21"/>
        </w:rPr>
        <w:t>Okt</w:t>
      </w:r>
      <w:r w:rsidR="009B196F" w:rsidRPr="00D04D35">
        <w:rPr>
          <w:rFonts w:cs="Tahoma"/>
          <w:sz w:val="21"/>
          <w:szCs w:val="21"/>
        </w:rPr>
        <w:t>o</w:t>
      </w:r>
      <w:r w:rsidR="009B196F" w:rsidRPr="00D04D35">
        <w:rPr>
          <w:rFonts w:cs="Tahoma"/>
          <w:sz w:val="21"/>
          <w:szCs w:val="21"/>
        </w:rPr>
        <w:t>ber</w:t>
      </w:r>
      <w:r w:rsidR="000839D5">
        <w:rPr>
          <w:rFonts w:cs="Tahoma"/>
          <w:sz w:val="21"/>
          <w:szCs w:val="21"/>
        </w:rPr>
        <w:t xml:space="preserve"> auf den</w:t>
      </w:r>
      <w:r w:rsidR="00FA7A46" w:rsidRPr="00D04D35">
        <w:rPr>
          <w:rFonts w:cs="Tahoma"/>
          <w:sz w:val="21"/>
          <w:szCs w:val="21"/>
        </w:rPr>
        <w:t xml:space="preserve"> „B2B Days“</w:t>
      </w:r>
      <w:r w:rsidR="00E21EAD" w:rsidRPr="00D04D35">
        <w:rPr>
          <w:rFonts w:cs="Tahoma"/>
          <w:sz w:val="21"/>
          <w:szCs w:val="21"/>
        </w:rPr>
        <w:t>.</w:t>
      </w:r>
      <w:r w:rsidR="00FA7A46" w:rsidRPr="00D04D35">
        <w:rPr>
          <w:rFonts w:cs="Tahoma"/>
          <w:sz w:val="21"/>
          <w:szCs w:val="21"/>
        </w:rPr>
        <w:t xml:space="preserve"> Der GWA Profi wird</w:t>
      </w:r>
      <w:r w:rsidR="009B196F" w:rsidRPr="00D04D35">
        <w:rPr>
          <w:rFonts w:cs="Tahoma"/>
          <w:sz w:val="21"/>
          <w:szCs w:val="21"/>
        </w:rPr>
        <w:t xml:space="preserve"> </w:t>
      </w:r>
      <w:r w:rsidR="00FA7A46" w:rsidRPr="00D04D35">
        <w:rPr>
          <w:rFonts w:cs="Tahoma"/>
          <w:sz w:val="21"/>
          <w:szCs w:val="21"/>
        </w:rPr>
        <w:t xml:space="preserve">vom </w:t>
      </w:r>
      <w:r w:rsidR="00E21EAD" w:rsidRPr="00D04D35">
        <w:rPr>
          <w:rFonts w:cs="Tahoma"/>
          <w:sz w:val="21"/>
          <w:szCs w:val="21"/>
        </w:rPr>
        <w:t>Gesamtverband der Komm</w:t>
      </w:r>
      <w:r w:rsidR="00E21EAD" w:rsidRPr="00D04D35">
        <w:rPr>
          <w:rFonts w:cs="Tahoma"/>
          <w:sz w:val="21"/>
          <w:szCs w:val="21"/>
        </w:rPr>
        <w:t>u</w:t>
      </w:r>
      <w:r w:rsidR="00E21EAD" w:rsidRPr="00D04D35">
        <w:rPr>
          <w:rFonts w:cs="Tahoma"/>
          <w:sz w:val="21"/>
          <w:szCs w:val="21"/>
        </w:rPr>
        <w:t>nikationsagenturen ver</w:t>
      </w:r>
      <w:r w:rsidR="00C7774E" w:rsidRPr="00D04D35">
        <w:rPr>
          <w:rFonts w:cs="Tahoma"/>
          <w:sz w:val="21"/>
          <w:szCs w:val="21"/>
        </w:rPr>
        <w:t>geben und</w:t>
      </w:r>
      <w:r w:rsidR="00E21EAD" w:rsidRPr="00D04D35">
        <w:rPr>
          <w:rFonts w:cs="Tahoma"/>
          <w:sz w:val="21"/>
          <w:szCs w:val="21"/>
        </w:rPr>
        <w:t xml:space="preserve"> </w:t>
      </w:r>
      <w:r w:rsidR="008D1129" w:rsidRPr="00D04D35">
        <w:rPr>
          <w:rFonts w:cs="Tahoma"/>
          <w:sz w:val="21"/>
          <w:szCs w:val="21"/>
        </w:rPr>
        <w:t>ist der einzige Markenpreis für B2B-Kommunikation an professionelle Entschei</w:t>
      </w:r>
      <w:r w:rsidR="009B196F" w:rsidRPr="00D04D35">
        <w:rPr>
          <w:rFonts w:cs="Tahoma"/>
          <w:sz w:val="21"/>
          <w:szCs w:val="21"/>
        </w:rPr>
        <w:t>der.</w:t>
      </w:r>
    </w:p>
    <w:p w:rsidR="009A55F9" w:rsidRDefault="000A33B5" w:rsidP="001E2115">
      <w:pPr>
        <w:pStyle w:val="NurText"/>
        <w:spacing w:after="60"/>
        <w:rPr>
          <w:rFonts w:cs="Tahoma"/>
          <w:color w:val="000000"/>
          <w:sz w:val="21"/>
          <w:szCs w:val="21"/>
        </w:rPr>
      </w:pPr>
      <w:r>
        <w:rPr>
          <w:rFonts w:cs="Tahoma"/>
          <w:color w:val="000000"/>
          <w:sz w:val="21"/>
          <w:szCs w:val="21"/>
        </w:rPr>
        <w:t>Die „B2B Days“</w:t>
      </w:r>
      <w:r w:rsidRPr="000A33B5">
        <w:rPr>
          <w:rFonts w:cs="Tahoma"/>
          <w:color w:val="000000"/>
          <w:sz w:val="21"/>
          <w:szCs w:val="21"/>
        </w:rPr>
        <w:t xml:space="preserve"> </w:t>
      </w:r>
      <w:r>
        <w:rPr>
          <w:rFonts w:cs="Tahoma"/>
          <w:color w:val="000000"/>
          <w:sz w:val="21"/>
          <w:szCs w:val="21"/>
        </w:rPr>
        <w:t>finden</w:t>
      </w:r>
      <w:r w:rsidR="00ED4D46">
        <w:rPr>
          <w:rFonts w:cs="Tahoma"/>
          <w:color w:val="000000"/>
          <w:sz w:val="21"/>
          <w:szCs w:val="21"/>
        </w:rPr>
        <w:t xml:space="preserve"> statt am</w:t>
      </w:r>
      <w:r w:rsidRPr="000A33B5">
        <w:rPr>
          <w:rFonts w:cs="Tahoma"/>
          <w:color w:val="000000"/>
          <w:sz w:val="21"/>
          <w:szCs w:val="21"/>
        </w:rPr>
        <w:t>:</w:t>
      </w:r>
    </w:p>
    <w:p w:rsidR="009A55F9" w:rsidRDefault="000A33B5" w:rsidP="009A55F9">
      <w:pPr>
        <w:pStyle w:val="NurText"/>
        <w:spacing w:after="120"/>
        <w:rPr>
          <w:rFonts w:cs="Tahoma"/>
          <w:b/>
          <w:color w:val="000000"/>
          <w:sz w:val="21"/>
          <w:szCs w:val="21"/>
        </w:rPr>
      </w:pPr>
      <w:r w:rsidRPr="000A33B5">
        <w:rPr>
          <w:rFonts w:cs="Tahoma"/>
          <w:color w:val="000000"/>
          <w:sz w:val="21"/>
          <w:szCs w:val="21"/>
        </w:rPr>
        <w:t xml:space="preserve">     </w:t>
      </w:r>
      <w:r w:rsidR="00493FBD">
        <w:rPr>
          <w:rFonts w:cs="Tahoma"/>
          <w:b/>
          <w:color w:val="000000"/>
          <w:sz w:val="21"/>
          <w:szCs w:val="21"/>
        </w:rPr>
        <w:t xml:space="preserve">11. und </w:t>
      </w:r>
      <w:r w:rsidRPr="000A33B5">
        <w:rPr>
          <w:rFonts w:cs="Tahoma"/>
          <w:b/>
          <w:color w:val="000000"/>
          <w:sz w:val="21"/>
          <w:szCs w:val="21"/>
        </w:rPr>
        <w:t>12. Oktober 2016</w:t>
      </w:r>
      <w:r w:rsidRPr="000A33B5">
        <w:rPr>
          <w:rFonts w:cs="Tahoma"/>
          <w:color w:val="000000"/>
          <w:sz w:val="21"/>
          <w:szCs w:val="21"/>
        </w:rPr>
        <w:t xml:space="preserve"> im </w:t>
      </w:r>
      <w:r w:rsidRPr="000A33B5">
        <w:rPr>
          <w:rFonts w:cs="Tahoma"/>
          <w:b/>
          <w:color w:val="000000"/>
          <w:sz w:val="21"/>
          <w:szCs w:val="21"/>
        </w:rPr>
        <w:t xml:space="preserve">Vogel </w:t>
      </w:r>
      <w:proofErr w:type="spellStart"/>
      <w:r w:rsidRPr="000A33B5">
        <w:rPr>
          <w:rFonts w:cs="Tahoma"/>
          <w:b/>
          <w:color w:val="000000"/>
          <w:sz w:val="21"/>
          <w:szCs w:val="21"/>
        </w:rPr>
        <w:t>Convention</w:t>
      </w:r>
      <w:proofErr w:type="spellEnd"/>
      <w:r w:rsidRPr="000A33B5">
        <w:rPr>
          <w:rFonts w:cs="Tahoma"/>
          <w:b/>
          <w:color w:val="000000"/>
          <w:sz w:val="21"/>
          <w:szCs w:val="21"/>
        </w:rPr>
        <w:t xml:space="preserve"> Center in Würzbur</w:t>
      </w:r>
      <w:r w:rsidR="009A55F9">
        <w:rPr>
          <w:rFonts w:cs="Tahoma"/>
          <w:b/>
          <w:color w:val="000000"/>
          <w:sz w:val="21"/>
          <w:szCs w:val="21"/>
        </w:rPr>
        <w:t>g</w:t>
      </w:r>
    </w:p>
    <w:p w:rsidR="009A55F9" w:rsidRDefault="000A33B5" w:rsidP="00C72E36">
      <w:pPr>
        <w:pStyle w:val="NurText"/>
        <w:spacing w:after="120"/>
        <w:rPr>
          <w:rFonts w:cs="Tahoma"/>
          <w:color w:val="000000"/>
          <w:sz w:val="21"/>
          <w:szCs w:val="21"/>
        </w:rPr>
      </w:pPr>
      <w:r w:rsidRPr="000A33B5">
        <w:rPr>
          <w:rFonts w:cs="Tahoma"/>
          <w:color w:val="000000"/>
          <w:sz w:val="21"/>
          <w:szCs w:val="21"/>
        </w:rPr>
        <w:t>Weitere In</w:t>
      </w:r>
      <w:r>
        <w:rPr>
          <w:rFonts w:cs="Tahoma"/>
          <w:color w:val="000000"/>
          <w:sz w:val="21"/>
          <w:szCs w:val="21"/>
        </w:rPr>
        <w:t>formationen</w:t>
      </w:r>
      <w:r w:rsidR="001E2115">
        <w:rPr>
          <w:rFonts w:cs="Tahoma"/>
          <w:color w:val="000000"/>
          <w:sz w:val="21"/>
          <w:szCs w:val="21"/>
        </w:rPr>
        <w:t>, Programm</w:t>
      </w:r>
      <w:r>
        <w:rPr>
          <w:rFonts w:cs="Tahoma"/>
          <w:color w:val="000000"/>
          <w:sz w:val="21"/>
          <w:szCs w:val="21"/>
        </w:rPr>
        <w:t xml:space="preserve"> und Möglichkeite</w:t>
      </w:r>
      <w:r w:rsidR="00E733A0">
        <w:rPr>
          <w:rFonts w:cs="Tahoma"/>
          <w:color w:val="000000"/>
          <w:sz w:val="21"/>
          <w:szCs w:val="21"/>
        </w:rPr>
        <w:t xml:space="preserve">n der Anmeldung unter </w:t>
      </w:r>
      <w:hyperlink r:id="rId11" w:history="1">
        <w:r w:rsidR="006C00B2" w:rsidRPr="00AC47D2">
          <w:rPr>
            <w:rStyle w:val="Hyperlink"/>
            <w:rFonts w:cs="Tahoma"/>
            <w:sz w:val="21"/>
            <w:szCs w:val="21"/>
          </w:rPr>
          <w:t>www.markenkonferenz.de</w:t>
        </w:r>
      </w:hyperlink>
      <w:r w:rsidR="006C00B2">
        <w:rPr>
          <w:rFonts w:cs="Tahoma"/>
          <w:color w:val="000000"/>
          <w:sz w:val="21"/>
          <w:szCs w:val="21"/>
        </w:rPr>
        <w:t xml:space="preserve"> (11.10.2016) </w:t>
      </w:r>
      <w:r w:rsidR="00E733A0">
        <w:rPr>
          <w:rFonts w:cs="Tahoma"/>
          <w:color w:val="000000"/>
          <w:sz w:val="21"/>
          <w:szCs w:val="21"/>
        </w:rPr>
        <w:t>bzw.</w:t>
      </w:r>
      <w:r w:rsidR="00C72E36">
        <w:rPr>
          <w:rFonts w:cs="Tahoma"/>
          <w:color w:val="000000"/>
          <w:sz w:val="21"/>
          <w:szCs w:val="21"/>
        </w:rPr>
        <w:br/>
      </w:r>
      <w:hyperlink r:id="rId12" w:history="1">
        <w:r w:rsidR="006C00B2" w:rsidRPr="00AC47D2">
          <w:rPr>
            <w:rStyle w:val="Hyperlink"/>
            <w:rFonts w:cs="Tahoma"/>
            <w:sz w:val="21"/>
            <w:szCs w:val="21"/>
          </w:rPr>
          <w:t>www.b2bmarketingkongress.de</w:t>
        </w:r>
      </w:hyperlink>
      <w:r w:rsidR="006C00B2">
        <w:rPr>
          <w:rFonts w:cs="Tahoma"/>
          <w:color w:val="000000"/>
          <w:sz w:val="21"/>
          <w:szCs w:val="21"/>
        </w:rPr>
        <w:t xml:space="preserve"> (12.10.2016)</w:t>
      </w:r>
    </w:p>
    <w:p w:rsidR="000A33B5" w:rsidRDefault="000A33B5" w:rsidP="009A55F9">
      <w:pPr>
        <w:pStyle w:val="NurText"/>
        <w:spacing w:after="120"/>
        <w:rPr>
          <w:rFonts w:cs="Tahoma"/>
          <w:color w:val="000000"/>
          <w:sz w:val="21"/>
          <w:szCs w:val="21"/>
          <w:u w:val="single"/>
        </w:rPr>
      </w:pPr>
      <w:r w:rsidRPr="000A33B5">
        <w:rPr>
          <w:rFonts w:cs="Tahoma"/>
          <w:color w:val="000000"/>
          <w:sz w:val="21"/>
          <w:szCs w:val="21"/>
        </w:rPr>
        <w:lastRenderedPageBreak/>
        <w:t xml:space="preserve">Akkreditierung für Journalisten bei </w:t>
      </w:r>
      <w:hyperlink r:id="rId13" w:history="1">
        <w:r w:rsidRPr="00C72E36">
          <w:rPr>
            <w:rStyle w:val="Hyperlink"/>
            <w:sz w:val="21"/>
            <w:szCs w:val="21"/>
          </w:rPr>
          <w:t>pressestelle@vogel.de</w:t>
        </w:r>
      </w:hyperlink>
    </w:p>
    <w:p w:rsidR="008E4445" w:rsidRPr="00CB507B" w:rsidRDefault="00744558" w:rsidP="00577F72">
      <w:pPr>
        <w:pStyle w:val="NurText"/>
        <w:spacing w:after="120"/>
        <w:jc w:val="both"/>
        <w:rPr>
          <w:noProof/>
          <w:sz w:val="19"/>
          <w:szCs w:val="19"/>
          <w:lang w:eastAsia="de-DE"/>
        </w:rPr>
      </w:pPr>
      <w:r w:rsidRPr="00CB507B">
        <w:rPr>
          <w:b/>
          <w:noProof/>
          <w:sz w:val="19"/>
          <w:szCs w:val="19"/>
          <w:lang w:eastAsia="de-DE"/>
        </w:rPr>
        <w:t>»marconomy«</w:t>
      </w:r>
      <w:r w:rsidRPr="00CB507B">
        <w:rPr>
          <w:noProof/>
          <w:sz w:val="19"/>
          <w:szCs w:val="19"/>
          <w:lang w:eastAsia="de-DE"/>
        </w:rPr>
        <w:t xml:space="preserve"> ist die Plattform für Marketing und Kommunikat</w:t>
      </w:r>
      <w:r w:rsidR="007A5BE5">
        <w:rPr>
          <w:noProof/>
          <w:sz w:val="19"/>
          <w:szCs w:val="19"/>
          <w:lang w:eastAsia="de-DE"/>
        </w:rPr>
        <w:t>ion in der Wirtschaft. Das Fachmedium</w:t>
      </w:r>
      <w:r w:rsidRPr="00CB507B">
        <w:rPr>
          <w:noProof/>
          <w:sz w:val="19"/>
          <w:szCs w:val="19"/>
          <w:lang w:eastAsia="de-DE"/>
        </w:rPr>
        <w:t xml:space="preserve"> </w:t>
      </w:r>
      <w:r w:rsidR="007A5BE5">
        <w:rPr>
          <w:noProof/>
          <w:sz w:val="19"/>
          <w:szCs w:val="19"/>
          <w:lang w:eastAsia="de-DE"/>
        </w:rPr>
        <w:t>liefert</w:t>
      </w:r>
      <w:r w:rsidRPr="00CB507B">
        <w:rPr>
          <w:noProof/>
          <w:sz w:val="19"/>
          <w:szCs w:val="19"/>
          <w:lang w:eastAsia="de-DE"/>
        </w:rPr>
        <w:t xml:space="preserve"> Beispiele aus </w:t>
      </w:r>
      <w:r w:rsidR="007A5BE5">
        <w:rPr>
          <w:noProof/>
          <w:sz w:val="19"/>
          <w:szCs w:val="19"/>
          <w:lang w:eastAsia="de-DE"/>
        </w:rPr>
        <w:t xml:space="preserve">allen Kommunikationsdisziplinen, es </w:t>
      </w:r>
      <w:r w:rsidRPr="00CB507B">
        <w:rPr>
          <w:noProof/>
          <w:sz w:val="19"/>
          <w:szCs w:val="19"/>
          <w:lang w:eastAsia="de-DE"/>
        </w:rPr>
        <w:t xml:space="preserve">unterstützt mit dem nötigen Know-how die Bewältigung der beruflichen Aufgaben und erklärt die fachspezifischen Einsatzmöglichkeiten moderner IT-Tools und Systeme. marconomy verschafft einen Überblick über die großen Trendthemen der Marken-, Produkt- und Vertriebskommunikation im Business-to-Business. </w:t>
      </w:r>
      <w:r w:rsidR="00D6542D" w:rsidRPr="00CB507B">
        <w:rPr>
          <w:rFonts w:cs="Tahoma"/>
          <w:b/>
          <w:bCs/>
          <w:sz w:val="19"/>
          <w:szCs w:val="19"/>
        </w:rPr>
        <w:t>Vogel Business Media</w:t>
      </w:r>
      <w:r w:rsidR="00D6542D" w:rsidRPr="00CB507B">
        <w:rPr>
          <w:rFonts w:cs="Tahoma"/>
          <w:sz w:val="19"/>
          <w:szCs w:val="19"/>
        </w:rPr>
        <w:t xml:space="preserve"> ist </w:t>
      </w:r>
      <w:r w:rsidR="00FE25EB" w:rsidRPr="00CB507B">
        <w:rPr>
          <w:rFonts w:cs="Tahoma"/>
          <w:sz w:val="19"/>
          <w:szCs w:val="19"/>
        </w:rPr>
        <w:t>Deutsc</w:t>
      </w:r>
      <w:r w:rsidR="00FE25EB" w:rsidRPr="00CB507B">
        <w:rPr>
          <w:rFonts w:cs="Tahoma"/>
          <w:sz w:val="19"/>
          <w:szCs w:val="19"/>
        </w:rPr>
        <w:t>h</w:t>
      </w:r>
      <w:r w:rsidR="00FE25EB" w:rsidRPr="00CB507B">
        <w:rPr>
          <w:rFonts w:cs="Tahoma"/>
          <w:sz w:val="19"/>
          <w:szCs w:val="19"/>
        </w:rPr>
        <w:t>lands großes Fachmedienhaus</w:t>
      </w:r>
      <w:r w:rsidR="00D6542D" w:rsidRPr="00CB507B">
        <w:rPr>
          <w:rFonts w:cs="Tahoma"/>
          <w:sz w:val="19"/>
          <w:szCs w:val="19"/>
        </w:rPr>
        <w:t xml:space="preserve"> mit 100+ Fachzeitschriften, 100+ Webportalen, 100+ Business-Events sowie zahlreichen mobilen Angeboten und internationalen Aktivitäten. Hauptsitz ist W</w:t>
      </w:r>
      <w:r w:rsidR="00FE25EB" w:rsidRPr="00CB507B">
        <w:rPr>
          <w:rFonts w:cs="Tahoma"/>
          <w:sz w:val="19"/>
          <w:szCs w:val="19"/>
        </w:rPr>
        <w:t>ürzburg. Das Unternehmen feiert 2016 seinen 125</w:t>
      </w:r>
      <w:r w:rsidR="00D6542D" w:rsidRPr="00CB507B">
        <w:rPr>
          <w:rFonts w:cs="Tahoma"/>
          <w:sz w:val="19"/>
          <w:szCs w:val="19"/>
        </w:rPr>
        <w:t>. Geburtstag.</w:t>
      </w:r>
    </w:p>
    <w:p w:rsidR="009E1D7C" w:rsidRPr="00CB507B" w:rsidRDefault="002411D0" w:rsidP="00175A57">
      <w:pPr>
        <w:spacing w:before="120"/>
        <w:jc w:val="center"/>
        <w:rPr>
          <w:color w:val="000000"/>
          <w:sz w:val="19"/>
          <w:szCs w:val="19"/>
        </w:rPr>
      </w:pPr>
      <w:r w:rsidRPr="00CB507B">
        <w:rPr>
          <w:color w:val="000000"/>
          <w:sz w:val="19"/>
          <w:szCs w:val="19"/>
        </w:rPr>
        <w:t xml:space="preserve">Diese Pressemitteilung finden Sie auch unter </w:t>
      </w:r>
      <w:hyperlink r:id="rId14" w:history="1">
        <w:r w:rsidR="002240C2" w:rsidRPr="009602D2">
          <w:rPr>
            <w:rStyle w:val="Hyperlink"/>
            <w:sz w:val="19"/>
            <w:szCs w:val="19"/>
          </w:rPr>
          <w:t>www.vogel.de</w:t>
        </w:r>
      </w:hyperlink>
      <w:r w:rsidRPr="00CB507B">
        <w:rPr>
          <w:color w:val="000000"/>
          <w:sz w:val="19"/>
          <w:szCs w:val="19"/>
        </w:rPr>
        <w:t>.</w:t>
      </w:r>
      <w:r w:rsidR="00175A57" w:rsidRPr="00CB507B">
        <w:rPr>
          <w:color w:val="000000"/>
          <w:sz w:val="19"/>
          <w:szCs w:val="19"/>
        </w:rPr>
        <w:t xml:space="preserve"> </w:t>
      </w:r>
      <w:r w:rsidR="002C7A83">
        <w:rPr>
          <w:color w:val="000000"/>
          <w:sz w:val="19"/>
          <w:szCs w:val="19"/>
        </w:rPr>
        <w:br/>
      </w:r>
      <w:r w:rsidRPr="00CB507B">
        <w:rPr>
          <w:color w:val="000000"/>
          <w:sz w:val="19"/>
          <w:szCs w:val="19"/>
        </w:rPr>
        <w:t>Belegexemplar/Links erbeten.</w:t>
      </w:r>
    </w:p>
    <w:sectPr w:rsidR="009E1D7C" w:rsidRPr="00CB507B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BAF" w:rsidRDefault="00CB5BAF">
      <w:r>
        <w:separator/>
      </w:r>
    </w:p>
  </w:endnote>
  <w:endnote w:type="continuationSeparator" w:id="0">
    <w:p w:rsidR="00CB5BAF" w:rsidRDefault="00CB5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9E1D7C">
    <w:pPr>
      <w:ind w:right="-80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CB5BAF">
    <w:pPr>
      <w:pStyle w:val="Fu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381.7pt;margin-top:-146.2pt;width:100.5pt;height:160.5pt;z-index:251659264;visibility:visible;mso-wrap-edited:f">
          <v:imagedata r:id="rId1" o:title=""/>
        </v:shape>
        <o:OLEObject Type="Embed" ProgID="Word.Picture.8" ShapeID="_x0000_s2088" DrawAspect="Content" ObjectID="_1533389346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BAF" w:rsidRDefault="00CB5BAF">
      <w:r>
        <w:separator/>
      </w:r>
    </w:p>
  </w:footnote>
  <w:footnote w:type="continuationSeparator" w:id="0">
    <w:p w:rsidR="00CB5BAF" w:rsidRDefault="00CB5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2E042D">
    <w:pPr>
      <w:ind w:right="-801"/>
    </w:pPr>
    <w:r>
      <w:rPr>
        <w:noProof/>
        <w:sz w:val="20"/>
      </w:rPr>
      <w:drawing>
        <wp:anchor distT="0" distB="0" distL="114300" distR="114300" simplePos="0" relativeHeight="251656192" behindDoc="1" locked="0" layoutInCell="1" allowOverlap="1" wp14:anchorId="1528446A" wp14:editId="44D561BC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ind w:right="-801"/>
    </w:pPr>
  </w:p>
  <w:p w:rsidR="009E1D7C" w:rsidRDefault="009E1D7C">
    <w:pPr>
      <w:pStyle w:val="Formatvorlage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1D7C" w:rsidRDefault="00FD3AC0">
    <w:pPr>
      <w:pStyle w:val="Kopfzeile"/>
      <w:ind w:left="4536" w:hanging="4536"/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49135139" wp14:editId="051FCF14">
          <wp:simplePos x="0" y="0"/>
          <wp:positionH relativeFrom="column">
            <wp:posOffset>-903605</wp:posOffset>
          </wp:positionH>
          <wp:positionV relativeFrom="paragraph">
            <wp:posOffset>-90170</wp:posOffset>
          </wp:positionV>
          <wp:extent cx="7562850" cy="162530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marconomy_2013_rgb_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877" cy="1625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B58B4"/>
    <w:multiLevelType w:val="hybridMultilevel"/>
    <w:tmpl w:val="6F06AB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EF3AE6"/>
    <w:multiLevelType w:val="hybridMultilevel"/>
    <w:tmpl w:val="14509C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2E5E03"/>
    <w:multiLevelType w:val="multilevel"/>
    <w:tmpl w:val="AADEA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A0272A"/>
    <w:multiLevelType w:val="hybridMultilevel"/>
    <w:tmpl w:val="59163A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FA4937"/>
    <w:multiLevelType w:val="hybridMultilevel"/>
    <w:tmpl w:val="F6C229FA"/>
    <w:lvl w:ilvl="0" w:tplc="894240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spacing w:val="120"/>
        <w:sz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autoHyphenation/>
  <w:consecutiveHyphenLimit w:val="2"/>
  <w:hyphenationZone w:val="454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42D"/>
    <w:rsid w:val="00006F3C"/>
    <w:rsid w:val="00061C75"/>
    <w:rsid w:val="000839D5"/>
    <w:rsid w:val="000A33B5"/>
    <w:rsid w:val="000B1FFE"/>
    <w:rsid w:val="000B4003"/>
    <w:rsid w:val="000B4F2D"/>
    <w:rsid w:val="000F2CD4"/>
    <w:rsid w:val="00134501"/>
    <w:rsid w:val="0015032A"/>
    <w:rsid w:val="00175A57"/>
    <w:rsid w:val="001A03DF"/>
    <w:rsid w:val="001D11F5"/>
    <w:rsid w:val="001E2115"/>
    <w:rsid w:val="001E66F7"/>
    <w:rsid w:val="002240C2"/>
    <w:rsid w:val="002376C5"/>
    <w:rsid w:val="002411D0"/>
    <w:rsid w:val="00251137"/>
    <w:rsid w:val="00265238"/>
    <w:rsid w:val="002C3483"/>
    <w:rsid w:val="002C4EE1"/>
    <w:rsid w:val="002C7A83"/>
    <w:rsid w:val="002E042D"/>
    <w:rsid w:val="002F6358"/>
    <w:rsid w:val="00301891"/>
    <w:rsid w:val="0035694C"/>
    <w:rsid w:val="003A09C7"/>
    <w:rsid w:val="003F1CD1"/>
    <w:rsid w:val="003F60A6"/>
    <w:rsid w:val="0042094B"/>
    <w:rsid w:val="00444466"/>
    <w:rsid w:val="00464D02"/>
    <w:rsid w:val="00493FBD"/>
    <w:rsid w:val="005229F6"/>
    <w:rsid w:val="00530283"/>
    <w:rsid w:val="005373DC"/>
    <w:rsid w:val="00543B49"/>
    <w:rsid w:val="00577F72"/>
    <w:rsid w:val="00582EAA"/>
    <w:rsid w:val="005B33B0"/>
    <w:rsid w:val="005C048D"/>
    <w:rsid w:val="005D52E5"/>
    <w:rsid w:val="005E1AE2"/>
    <w:rsid w:val="00635693"/>
    <w:rsid w:val="00667DC9"/>
    <w:rsid w:val="006957BB"/>
    <w:rsid w:val="00697BEF"/>
    <w:rsid w:val="006C00B2"/>
    <w:rsid w:val="006C285D"/>
    <w:rsid w:val="006F2872"/>
    <w:rsid w:val="00744558"/>
    <w:rsid w:val="007A5BE5"/>
    <w:rsid w:val="007C14E9"/>
    <w:rsid w:val="007C2226"/>
    <w:rsid w:val="007D5151"/>
    <w:rsid w:val="008013EB"/>
    <w:rsid w:val="00844C0A"/>
    <w:rsid w:val="008535B9"/>
    <w:rsid w:val="0086464B"/>
    <w:rsid w:val="00865F64"/>
    <w:rsid w:val="00874DD4"/>
    <w:rsid w:val="008D03AD"/>
    <w:rsid w:val="008D1129"/>
    <w:rsid w:val="008E4445"/>
    <w:rsid w:val="00914E17"/>
    <w:rsid w:val="009500C5"/>
    <w:rsid w:val="00982508"/>
    <w:rsid w:val="009A55F9"/>
    <w:rsid w:val="009B196F"/>
    <w:rsid w:val="009E1D7C"/>
    <w:rsid w:val="00A01DF5"/>
    <w:rsid w:val="00A20ED8"/>
    <w:rsid w:val="00A62B9D"/>
    <w:rsid w:val="00B666DB"/>
    <w:rsid w:val="00B77955"/>
    <w:rsid w:val="00B87D97"/>
    <w:rsid w:val="00BB11FB"/>
    <w:rsid w:val="00BE124E"/>
    <w:rsid w:val="00BE5D15"/>
    <w:rsid w:val="00C01ABE"/>
    <w:rsid w:val="00C348BD"/>
    <w:rsid w:val="00C72E36"/>
    <w:rsid w:val="00C7774E"/>
    <w:rsid w:val="00CA4187"/>
    <w:rsid w:val="00CB2B38"/>
    <w:rsid w:val="00CB507B"/>
    <w:rsid w:val="00CB5BAF"/>
    <w:rsid w:val="00D04D35"/>
    <w:rsid w:val="00D57E87"/>
    <w:rsid w:val="00D62610"/>
    <w:rsid w:val="00D64E4F"/>
    <w:rsid w:val="00D6542D"/>
    <w:rsid w:val="00E0124D"/>
    <w:rsid w:val="00E04175"/>
    <w:rsid w:val="00E21EAD"/>
    <w:rsid w:val="00E22BA9"/>
    <w:rsid w:val="00E733A0"/>
    <w:rsid w:val="00E74D35"/>
    <w:rsid w:val="00ED4D46"/>
    <w:rsid w:val="00ED6D57"/>
    <w:rsid w:val="00EF4BCA"/>
    <w:rsid w:val="00F14AE6"/>
    <w:rsid w:val="00F31773"/>
    <w:rsid w:val="00F46924"/>
    <w:rsid w:val="00F966C1"/>
    <w:rsid w:val="00FA7A46"/>
    <w:rsid w:val="00FD2A46"/>
    <w:rsid w:val="00FD3AC0"/>
    <w:rsid w:val="00FD7D85"/>
    <w:rsid w:val="00FE162D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rsid w:val="009A55F9"/>
    <w:pPr>
      <w:keepNext/>
      <w:spacing w:before="200"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175A57"/>
    <w:pPr>
      <w:keepNext/>
      <w:spacing w:before="24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rsid w:val="00175A57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1D0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1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5694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D7D8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744558"/>
    <w:rPr>
      <w:rFonts w:eastAsiaTheme="minorHAnsi" w:cstheme="minorBid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44558"/>
    <w:rPr>
      <w:rFonts w:ascii="Tahoma" w:eastAsiaTheme="minorHAnsi" w:hAnsi="Tahoma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rsid w:val="009A55F9"/>
    <w:pPr>
      <w:keepNext/>
      <w:spacing w:before="200"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175A57"/>
    <w:pPr>
      <w:keepNext/>
      <w:spacing w:before="24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rsid w:val="00175A57"/>
    <w:pPr>
      <w:keepNext/>
      <w:spacing w:after="12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character" w:styleId="BesuchterHyperlink">
    <w:name w:val="FollowedHyperlink"/>
    <w:basedOn w:val="Absatz-Standardschriftart"/>
    <w:semiHidden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1D0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1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5694C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D7D8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744558"/>
    <w:rPr>
      <w:rFonts w:eastAsiaTheme="minorHAnsi" w:cstheme="minorBid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744558"/>
    <w:rPr>
      <w:rFonts w:ascii="Tahoma" w:eastAsiaTheme="minorHAnsi" w:hAnsi="Tahoma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ressestelle@vogel.d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2bmarketingkongress.d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rkenkonferenz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pressestelle@vogel.de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vogel.d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8EE91-A806-49CA-85E8-BC67527F3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4E71229E.dotm</Template>
  <TotalTime>0</TotalTime>
  <Pages>2</Pages>
  <Words>523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3812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1179686</vt:i4>
      </vt:variant>
      <vt:variant>
        <vt:i4>-1</vt:i4>
      </vt:variant>
      <vt:variant>
        <vt:i4>2069</vt:i4>
      </vt:variant>
      <vt:variant>
        <vt:i4>1</vt:i4>
      </vt:variant>
      <vt:variant>
        <vt:lpwstr>kopf_vbm</vt:lpwstr>
      </vt:variant>
      <vt:variant>
        <vt:lpwstr/>
      </vt:variant>
      <vt:variant>
        <vt:i4>327735</vt:i4>
      </vt:variant>
      <vt:variant>
        <vt:i4>-1</vt:i4>
      </vt:variant>
      <vt:variant>
        <vt:i4>2084</vt:i4>
      </vt:variant>
      <vt:variant>
        <vt:i4>1</vt:i4>
      </vt:variant>
      <vt:variant>
        <vt:lpwstr>csr2_bb Kopie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5</cp:revision>
  <cp:lastPrinted>2016-08-22T14:39:00Z</cp:lastPrinted>
  <dcterms:created xsi:type="dcterms:W3CDTF">2016-08-22T13:42:00Z</dcterms:created>
  <dcterms:modified xsi:type="dcterms:W3CDTF">2016-08-22T14:43:00Z</dcterms:modified>
</cp:coreProperties>
</file>