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4" w:rsidRPr="007C686F" w:rsidRDefault="00BA0644" w:rsidP="007C686F">
      <w:pPr>
        <w:pStyle w:val="berschrift1"/>
      </w:pPr>
      <w:r w:rsidRPr="007C686F">
        <w:t>Pressemitteilung</w:t>
      </w:r>
    </w:p>
    <w:p w:rsidR="00BA0644" w:rsidRPr="008B5A2A" w:rsidRDefault="00BA0644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 w:rsidRPr="008B5A2A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BA0644" w:rsidRPr="008B5A2A" w:rsidRDefault="00C24FD6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Fonts w:ascii="Tahoma" w:hAnsi="Tahoma" w:cs="Tahoma"/>
          <w:sz w:val="18"/>
          <w:szCs w:val="22"/>
        </w:rPr>
        <w:t>Dr. Gunther Schunk</w:t>
      </w:r>
    </w:p>
    <w:p w:rsidR="00BA0644" w:rsidRPr="007F5E4C" w:rsidRDefault="00F239BD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F5E4C">
        <w:rPr>
          <w:sz w:val="18"/>
          <w:szCs w:val="22"/>
          <w:lang w:val="en-US"/>
        </w:rPr>
        <w:t>Corporate Communications</w:t>
      </w:r>
    </w:p>
    <w:p w:rsidR="00BA0644" w:rsidRPr="007F5E4C" w:rsidRDefault="00BA0644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F5E4C">
        <w:rPr>
          <w:sz w:val="18"/>
          <w:szCs w:val="22"/>
          <w:lang w:val="en-US"/>
        </w:rPr>
        <w:t>Vogel Business Media</w:t>
      </w:r>
    </w:p>
    <w:p w:rsidR="00BA0644" w:rsidRPr="007F5E4C" w:rsidRDefault="00BA0644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F5E4C">
        <w:rPr>
          <w:sz w:val="18"/>
          <w:szCs w:val="22"/>
          <w:lang w:val="en-US"/>
        </w:rPr>
        <w:t>97064 Würzburg</w:t>
      </w:r>
    </w:p>
    <w:p w:rsidR="00BA0644" w:rsidRPr="007C686F" w:rsidRDefault="00F239BD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7C686F">
        <w:rPr>
          <w:sz w:val="18"/>
          <w:szCs w:val="22"/>
        </w:rPr>
        <w:t>Tel. +49 931 418-</w:t>
      </w:r>
      <w:r w:rsidR="00C24FD6" w:rsidRPr="007C686F">
        <w:rPr>
          <w:sz w:val="18"/>
          <w:szCs w:val="22"/>
        </w:rPr>
        <w:t>2590</w:t>
      </w:r>
    </w:p>
    <w:p w:rsidR="00BA0644" w:rsidRPr="008B5A2A" w:rsidRDefault="00F239B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>
        <w:rPr>
          <w:rStyle w:val="absender"/>
          <w:spacing w:val="-2"/>
          <w:sz w:val="18"/>
        </w:rPr>
        <w:t>pressestelle@vogel.de</w:t>
      </w:r>
    </w:p>
    <w:p w:rsidR="00BA0644" w:rsidRDefault="00DA2CA2">
      <w:pPr>
        <w:framePr w:w="2552" w:h="1911" w:hSpace="142" w:wrap="around" w:vAnchor="page" w:hAnchor="page" w:x="9099" w:y="2898"/>
        <w:rPr>
          <w:color w:val="000000"/>
          <w:sz w:val="18"/>
        </w:rPr>
      </w:pPr>
      <w:hyperlink r:id="rId8" w:history="1">
        <w:r w:rsidRPr="00FF451A">
          <w:rPr>
            <w:rStyle w:val="Hyperlink"/>
            <w:sz w:val="18"/>
          </w:rPr>
          <w:t>www.datacenter-insider.de</w:t>
        </w:r>
      </w:hyperlink>
    </w:p>
    <w:p w:rsidR="00DA2CA2" w:rsidRPr="008B5A2A" w:rsidRDefault="00DA2CA2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BA0644" w:rsidRPr="008B5A2A" w:rsidRDefault="00BA0644">
      <w:pPr>
        <w:framePr w:w="2552" w:h="1911" w:hSpace="142" w:wrap="around" w:vAnchor="page" w:hAnchor="page" w:x="9099" w:y="2898"/>
        <w:rPr>
          <w:color w:val="000000"/>
          <w:sz w:val="18"/>
        </w:rPr>
      </w:pPr>
      <w:r w:rsidRPr="008B5A2A">
        <w:rPr>
          <w:color w:val="000000"/>
          <w:sz w:val="18"/>
        </w:rPr>
        <w:t xml:space="preserve">Augsburg, </w:t>
      </w:r>
      <w:r w:rsidR="00277CC9">
        <w:rPr>
          <w:sz w:val="18"/>
        </w:rPr>
        <w:t>05</w:t>
      </w:r>
      <w:r w:rsidR="007C686F">
        <w:rPr>
          <w:sz w:val="18"/>
        </w:rPr>
        <w:t>.04.2017</w:t>
      </w:r>
    </w:p>
    <w:p w:rsidR="007C686F" w:rsidRDefault="007C686F" w:rsidP="007C686F">
      <w:pPr>
        <w:rPr>
          <w:b/>
          <w:sz w:val="40"/>
          <w:szCs w:val="40"/>
        </w:rPr>
      </w:pPr>
    </w:p>
    <w:p w:rsidR="007C686F" w:rsidRDefault="007C686F" w:rsidP="007C686F">
      <w:pPr>
        <w:rPr>
          <w:b/>
          <w:sz w:val="40"/>
          <w:szCs w:val="40"/>
        </w:rPr>
      </w:pPr>
      <w:r w:rsidRPr="007C686F">
        <w:rPr>
          <w:b/>
          <w:sz w:val="40"/>
          <w:szCs w:val="40"/>
        </w:rPr>
        <w:t>Klick</w:t>
      </w:r>
      <w:r w:rsidR="00277CC9">
        <w:rPr>
          <w:b/>
          <w:sz w:val="40"/>
          <w:szCs w:val="40"/>
        </w:rPr>
        <w:t>en</w:t>
      </w:r>
      <w:r w:rsidRPr="007C686F">
        <w:rPr>
          <w:b/>
          <w:sz w:val="40"/>
          <w:szCs w:val="40"/>
        </w:rPr>
        <w:t xml:space="preserve"> für </w:t>
      </w:r>
      <w:r w:rsidR="0085597D">
        <w:rPr>
          <w:b/>
          <w:sz w:val="40"/>
          <w:szCs w:val="40"/>
        </w:rPr>
        <w:t>den Deutschen Rechenzentrumspreis 2017</w:t>
      </w:r>
    </w:p>
    <w:p w:rsidR="007C686F" w:rsidRPr="007C686F" w:rsidRDefault="00277CC9" w:rsidP="007C686F">
      <w:pPr>
        <w:rPr>
          <w:b/>
          <w:sz w:val="28"/>
          <w:szCs w:val="28"/>
        </w:rPr>
      </w:pPr>
      <w:r>
        <w:rPr>
          <w:sz w:val="28"/>
          <w:szCs w:val="28"/>
        </w:rPr>
        <w:t>Noch b</w:t>
      </w:r>
      <w:r w:rsidR="00EE4B6A" w:rsidRPr="007C686F">
        <w:rPr>
          <w:sz w:val="28"/>
          <w:szCs w:val="28"/>
        </w:rPr>
        <w:t>is zum 17. April 2017</w:t>
      </w:r>
      <w:r w:rsidR="00EE4B6A">
        <w:rPr>
          <w:sz w:val="28"/>
          <w:szCs w:val="28"/>
        </w:rPr>
        <w:t xml:space="preserve"> abstimmen </w:t>
      </w:r>
      <w:r w:rsidR="0085597D">
        <w:rPr>
          <w:sz w:val="28"/>
          <w:szCs w:val="28"/>
        </w:rPr>
        <w:t>und gewinnen</w:t>
      </w:r>
    </w:p>
    <w:p w:rsidR="007C686F" w:rsidRDefault="007C686F" w:rsidP="007C686F"/>
    <w:p w:rsidR="0085597D" w:rsidRDefault="007C686F" w:rsidP="00EE4B6A">
      <w:r>
        <w:t>Der „Deutsche Rechenzentrumspreis“ gehört zu den begehrtesten Auszeich</w:t>
      </w:r>
      <w:r w:rsidR="00EE4B6A">
        <w:t>-</w:t>
      </w:r>
      <w:r>
        <w:t>nungen der Rechenzentrumsbranche. Er wurde 2011 ins Leben gerufen, um Produkte und Projekte auszuzeichnen, die die (Energie-)Effizienz im Rechen</w:t>
      </w:r>
      <w:r w:rsidR="00EE4B6A">
        <w:t>-</w:t>
      </w:r>
      <w:r>
        <w:t xml:space="preserve">zentrum steigern. </w:t>
      </w:r>
    </w:p>
    <w:p w:rsidR="00EE4B6A" w:rsidRDefault="00EE4B6A" w:rsidP="0085597D">
      <w:pPr>
        <w:spacing w:before="120"/>
      </w:pPr>
      <w:r>
        <w:t xml:space="preserve">Auf dem Fachportal </w:t>
      </w:r>
      <w:r w:rsidR="00277CC9">
        <w:t>„</w:t>
      </w:r>
      <w:r>
        <w:t>DataCenter-Insider</w:t>
      </w:r>
      <w:r w:rsidR="00277CC9">
        <w:t>“</w:t>
      </w:r>
      <w:r>
        <w:t xml:space="preserve"> wählen Leser den Gewinner des „Deutschen Rechenzentrumspreis 2017“ in der zusätzlichen Disziplin „Online Publikum Award“. Die Abstimmung läuft noch bis 17. April 2017. Der Einsatz lohnt sich: Unter allen Umfrageteilnehmern werden 3 x 2 Eintrittskarten für die Kongressmesse „future thinking“ verlost.</w:t>
      </w:r>
    </w:p>
    <w:p w:rsidR="007C686F" w:rsidRDefault="007C686F" w:rsidP="0085597D">
      <w:pPr>
        <w:spacing w:before="120"/>
      </w:pPr>
      <w:r>
        <w:t xml:space="preserve">Ulrike Ostler, Chefredakteurin von </w:t>
      </w:r>
      <w:r w:rsidR="00277CC9">
        <w:t>„</w:t>
      </w:r>
      <w:r w:rsidR="00FF7559">
        <w:t>DataCenter-</w:t>
      </w:r>
      <w:bookmarkStart w:id="0" w:name="_GoBack"/>
      <w:bookmarkEnd w:id="0"/>
      <w:r>
        <w:t>Insider</w:t>
      </w:r>
      <w:r w:rsidR="00277CC9">
        <w:t>“</w:t>
      </w:r>
      <w:r>
        <w:t xml:space="preserve"> unterstreicht die Bedeutung des Online-Voting</w:t>
      </w:r>
      <w:r w:rsidR="00277CC9">
        <w:t>s</w:t>
      </w:r>
      <w:r>
        <w:t>: „Auch in diesem Jahr sind tolle Projekte, Konzepte, Techniken und Produkte unter den 64 Einreichungen. Es freut mich, dass DataCenter-Insider als Medienpartner des Deutschen Rechenzentrums</w:t>
      </w:r>
      <w:r w:rsidR="00EE4B6A">
        <w:t>-</w:t>
      </w:r>
      <w:r>
        <w:t xml:space="preserve">preis nicht nur auf unserem Portal die Einreichungen vorstellen dürfen, sondern dass unsere Leser sogar darüber abstimmen können, wer den Preis verdient.“ </w:t>
      </w:r>
    </w:p>
    <w:p w:rsidR="00EE4B6A" w:rsidRDefault="00EE4B6A" w:rsidP="0085597D">
      <w:pPr>
        <w:spacing w:before="120"/>
      </w:pPr>
      <w:r>
        <w:t xml:space="preserve">Leser von DataCenter-Insider dürfen sich direkt an der Wahl beteiligen und ihren </w:t>
      </w:r>
      <w:r w:rsidR="00277CC9">
        <w:t>Favoriten online</w:t>
      </w:r>
      <w:r>
        <w:t xml:space="preserve"> per Mausklick wählen. Zur Auswahl stehen alle Kategorien und Einreichungen; das Projekt mit den meisten Stimmen erhält den Publikumspreis. </w:t>
      </w:r>
    </w:p>
    <w:p w:rsidR="0085597D" w:rsidRDefault="007C686F" w:rsidP="0085597D">
      <w:pPr>
        <w:spacing w:before="120"/>
        <w:rPr>
          <w:rStyle w:val="Hyperlink"/>
        </w:rPr>
      </w:pPr>
      <w:r>
        <w:t xml:space="preserve">Hier geht es zur Wahl des Publikumspreises: </w:t>
      </w:r>
      <w:hyperlink r:id="rId9" w:history="1">
        <w:r>
          <w:rPr>
            <w:rStyle w:val="Hyperlink"/>
          </w:rPr>
          <w:t>http://www.datacenter-insider.de/specials/deutscher-rechenzentrumspreis/projekte2017/</w:t>
        </w:r>
      </w:hyperlink>
    </w:p>
    <w:p w:rsidR="00DB538E" w:rsidRDefault="00EE4B6A" w:rsidP="0085597D">
      <w:pPr>
        <w:spacing w:before="120"/>
      </w:pPr>
      <w:r>
        <w:t>D</w:t>
      </w:r>
      <w:r w:rsidR="0085597D">
        <w:t>e</w:t>
      </w:r>
      <w:r>
        <w:t xml:space="preserve">r Branchen-Award wird in </w:t>
      </w:r>
      <w:r w:rsidR="0085597D">
        <w:t>den</w:t>
      </w:r>
      <w:r>
        <w:t xml:space="preserve"> </w:t>
      </w:r>
      <w:r w:rsidR="0085597D">
        <w:t xml:space="preserve">acht </w:t>
      </w:r>
      <w:r>
        <w:t xml:space="preserve">Kategorien am 25. April 2017, am ersten Abend der Kongressmesse „future thinking“, im Rahmen einer feierlichen Gala verliehen. </w:t>
      </w:r>
    </w:p>
    <w:p w:rsidR="0085597D" w:rsidRPr="0085597D" w:rsidRDefault="0085597D" w:rsidP="0085597D">
      <w:pPr>
        <w:spacing w:before="120"/>
      </w:pPr>
    </w:p>
    <w:p w:rsidR="003F7DFC" w:rsidRPr="00D6542D" w:rsidRDefault="00DB538E" w:rsidP="0085597D">
      <w:pPr>
        <w:pStyle w:val="Abbinder"/>
        <w:spacing w:before="120" w:after="0"/>
        <w:rPr>
          <w:sz w:val="19"/>
          <w:szCs w:val="19"/>
        </w:rPr>
      </w:pPr>
      <w:r w:rsidRPr="008B5A2A">
        <w:rPr>
          <w:b/>
          <w:bCs/>
          <w:sz w:val="19"/>
          <w:szCs w:val="19"/>
        </w:rPr>
        <w:t>Vogel IT-Medien</w:t>
      </w:r>
      <w:r w:rsidRPr="008B5A2A">
        <w:rPr>
          <w:sz w:val="19"/>
          <w:szCs w:val="19"/>
        </w:rPr>
        <w:t xml:space="preserve">, </w:t>
      </w:r>
      <w:r w:rsidR="008B5A2A" w:rsidRPr="008B5A2A">
        <w:rPr>
          <w:sz w:val="19"/>
          <w:szCs w:val="19"/>
        </w:rPr>
        <w:t>Augsburg, ist eine 100</w:t>
      </w:r>
      <w:r w:rsidR="007C686F">
        <w:rPr>
          <w:sz w:val="19"/>
          <w:szCs w:val="19"/>
        </w:rPr>
        <w:t>-</w:t>
      </w:r>
      <w:r w:rsidR="008B5A2A" w:rsidRPr="008B5A2A">
        <w:rPr>
          <w:sz w:val="19"/>
          <w:szCs w:val="19"/>
        </w:rPr>
        <w:t xml:space="preserve">prozentige Tochtergesellschaft der Vogel Business Media. Seit 1989 </w:t>
      </w:r>
      <w:r w:rsidR="007F5E4C">
        <w:rPr>
          <w:sz w:val="19"/>
          <w:szCs w:val="19"/>
        </w:rPr>
        <w:t xml:space="preserve">gibt </w:t>
      </w:r>
      <w:r w:rsidR="008B5A2A" w:rsidRPr="008B5A2A">
        <w:rPr>
          <w:sz w:val="19"/>
          <w:szCs w:val="19"/>
        </w:rPr>
        <w:t xml:space="preserve">der Verlag </w:t>
      </w:r>
      <w:r w:rsidR="007F5E4C">
        <w:rPr>
          <w:sz w:val="19"/>
          <w:szCs w:val="19"/>
        </w:rPr>
        <w:t xml:space="preserve">hochwertige Informationsangebote </w:t>
      </w:r>
      <w:r w:rsidR="008B5A2A" w:rsidRPr="008B5A2A">
        <w:rPr>
          <w:sz w:val="19"/>
          <w:szCs w:val="19"/>
        </w:rPr>
        <w:t xml:space="preserve">für </w:t>
      </w:r>
      <w:r w:rsidR="007F5E4C">
        <w:rPr>
          <w:sz w:val="19"/>
          <w:szCs w:val="19"/>
        </w:rPr>
        <w:t>IT-</w:t>
      </w:r>
      <w:r w:rsidR="008B5A2A" w:rsidRPr="008B5A2A">
        <w:rPr>
          <w:sz w:val="19"/>
          <w:szCs w:val="19"/>
        </w:rPr>
        <w:t xml:space="preserve">Entscheider </w:t>
      </w:r>
      <w:r w:rsidR="007F5E4C">
        <w:rPr>
          <w:sz w:val="19"/>
          <w:szCs w:val="19"/>
        </w:rPr>
        <w:t xml:space="preserve">und -Partner </w:t>
      </w:r>
      <w:r w:rsidR="008B5A2A" w:rsidRPr="008B5A2A">
        <w:rPr>
          <w:sz w:val="19"/>
          <w:szCs w:val="19"/>
        </w:rPr>
        <w:t>heraus</w:t>
      </w:r>
      <w:r w:rsidR="007F5E4C">
        <w:rPr>
          <w:sz w:val="19"/>
          <w:szCs w:val="19"/>
        </w:rPr>
        <w:t xml:space="preserve">. </w:t>
      </w:r>
      <w:r w:rsidR="008B5A2A" w:rsidRPr="008B5A2A">
        <w:rPr>
          <w:sz w:val="19"/>
          <w:szCs w:val="19"/>
        </w:rPr>
        <w:t xml:space="preserve">Dabei bietet er neben Print- und Online-Medien ein breites Veranstaltungsportfolio an. Die wichtigsten </w:t>
      </w:r>
      <w:r w:rsidR="007F5E4C">
        <w:rPr>
          <w:sz w:val="19"/>
          <w:szCs w:val="19"/>
        </w:rPr>
        <w:t>Medienmarken der Vogel IT-Medien sind</w:t>
      </w:r>
      <w:r w:rsidR="008B5A2A" w:rsidRPr="008B5A2A">
        <w:rPr>
          <w:sz w:val="19"/>
          <w:szCs w:val="19"/>
        </w:rPr>
        <w:t xml:space="preserve"> IT-BUSINESS, eGovernment Computing, </w:t>
      </w:r>
      <w:r w:rsidR="007F5E4C">
        <w:rPr>
          <w:sz w:val="19"/>
          <w:szCs w:val="19"/>
        </w:rPr>
        <w:t>BigData-Insider.de,</w:t>
      </w:r>
      <w:r w:rsidR="007F5E4C" w:rsidRPr="008B5A2A">
        <w:rPr>
          <w:sz w:val="19"/>
          <w:szCs w:val="19"/>
        </w:rPr>
        <w:t xml:space="preserve"> DataCent</w:t>
      </w:r>
      <w:r w:rsidR="007F5E4C">
        <w:rPr>
          <w:sz w:val="19"/>
          <w:szCs w:val="19"/>
        </w:rPr>
        <w:t xml:space="preserve">er-Insider.de, </w:t>
      </w:r>
      <w:r w:rsidR="007F5E4C" w:rsidRPr="008B5A2A">
        <w:rPr>
          <w:sz w:val="19"/>
          <w:szCs w:val="19"/>
        </w:rPr>
        <w:t>CloudComputing-Insider.de</w:t>
      </w:r>
      <w:r w:rsidR="007F5E4C">
        <w:rPr>
          <w:sz w:val="19"/>
          <w:szCs w:val="19"/>
        </w:rPr>
        <w:t xml:space="preserve">, </w:t>
      </w:r>
      <w:r w:rsidR="008B5A2A" w:rsidRPr="008B5A2A">
        <w:rPr>
          <w:sz w:val="19"/>
          <w:szCs w:val="19"/>
        </w:rPr>
        <w:t>IP-Insider.de, Security-Insider.de</w:t>
      </w:r>
      <w:r w:rsidR="007C686F">
        <w:rPr>
          <w:sz w:val="19"/>
          <w:szCs w:val="19"/>
        </w:rPr>
        <w:t xml:space="preserve">, </w:t>
      </w:r>
      <w:r w:rsidR="008B5A2A" w:rsidRPr="008B5A2A">
        <w:rPr>
          <w:sz w:val="19"/>
          <w:szCs w:val="19"/>
        </w:rPr>
        <w:t>Storage-Insider.de</w:t>
      </w:r>
      <w:r w:rsidR="007C686F">
        <w:rPr>
          <w:sz w:val="19"/>
          <w:szCs w:val="19"/>
        </w:rPr>
        <w:t xml:space="preserve"> und Dev-Insider.de</w:t>
      </w:r>
      <w:r w:rsidR="008B5A2A" w:rsidRPr="008B5A2A">
        <w:rPr>
          <w:sz w:val="19"/>
          <w:szCs w:val="19"/>
        </w:rPr>
        <w:t>.</w:t>
      </w:r>
      <w:r w:rsidR="003F7DFC">
        <w:rPr>
          <w:sz w:val="19"/>
          <w:szCs w:val="19"/>
        </w:rPr>
        <w:t xml:space="preserve"> </w:t>
      </w:r>
      <w:r w:rsidR="003F7DFC" w:rsidRPr="00D6542D">
        <w:rPr>
          <w:b/>
          <w:bCs/>
          <w:sz w:val="19"/>
          <w:szCs w:val="19"/>
        </w:rPr>
        <w:t>Vogel Business Media</w:t>
      </w:r>
      <w:r w:rsidR="003F7DFC" w:rsidRPr="00D6542D">
        <w:rPr>
          <w:sz w:val="19"/>
          <w:szCs w:val="19"/>
        </w:rPr>
        <w:t xml:space="preserve"> ist </w:t>
      </w:r>
      <w:r w:rsidR="00A75585">
        <w:rPr>
          <w:sz w:val="19"/>
          <w:szCs w:val="19"/>
        </w:rPr>
        <w:t>Deutschlands großes Fachmedienhaus</w:t>
      </w:r>
      <w:r w:rsidR="003F7DFC" w:rsidRPr="00D6542D">
        <w:rPr>
          <w:sz w:val="19"/>
          <w:szCs w:val="19"/>
        </w:rPr>
        <w:t xml:space="preserve"> mit 100+ Fachzeitschriften, 100+ Webportalen, 100+ Business-Events sowie zahlreichen mobilen Angeboten und internationalen Aktivitäten. Hauptsitz ist Würzburg. Das Un</w:t>
      </w:r>
      <w:r w:rsidR="00A75585">
        <w:rPr>
          <w:sz w:val="19"/>
          <w:szCs w:val="19"/>
        </w:rPr>
        <w:t>ternehmen feiert</w:t>
      </w:r>
      <w:r w:rsidR="007C686F">
        <w:rPr>
          <w:sz w:val="19"/>
          <w:szCs w:val="19"/>
        </w:rPr>
        <w:t>e</w:t>
      </w:r>
      <w:r w:rsidR="00A75585">
        <w:rPr>
          <w:sz w:val="19"/>
          <w:szCs w:val="19"/>
        </w:rPr>
        <w:t xml:space="preserve"> 2016 seinen 125</w:t>
      </w:r>
      <w:r w:rsidR="003F7DFC" w:rsidRPr="00D6542D">
        <w:rPr>
          <w:sz w:val="19"/>
          <w:szCs w:val="19"/>
        </w:rPr>
        <w:t>. Geburtstag.</w:t>
      </w:r>
    </w:p>
    <w:p w:rsidR="00BA0644" w:rsidRPr="008B5A2A" w:rsidRDefault="00BA0644" w:rsidP="008B5A2A">
      <w:pPr>
        <w:pStyle w:val="Abbinder"/>
        <w:jc w:val="center"/>
        <w:rPr>
          <w:color w:val="000000"/>
          <w:sz w:val="19"/>
        </w:rPr>
      </w:pPr>
      <w:r w:rsidRPr="008B5A2A">
        <w:rPr>
          <w:color w:val="000000"/>
          <w:sz w:val="19"/>
        </w:rPr>
        <w:t xml:space="preserve">Diese Pressemitteilung finden Sie auch unter </w:t>
      </w:r>
      <w:hyperlink r:id="rId10" w:history="1">
        <w:r w:rsidR="008B5A2A" w:rsidRPr="008B5A2A">
          <w:rPr>
            <w:rStyle w:val="Hyperlink"/>
            <w:sz w:val="19"/>
          </w:rPr>
          <w:t>www.vogel.de</w:t>
        </w:r>
      </w:hyperlink>
      <w:r w:rsidR="008B5A2A" w:rsidRPr="008B5A2A">
        <w:rPr>
          <w:color w:val="000000"/>
          <w:sz w:val="19"/>
        </w:rPr>
        <w:t xml:space="preserve"> </w:t>
      </w:r>
      <w:r w:rsidR="00DB538E" w:rsidRPr="008B5A2A">
        <w:rPr>
          <w:color w:val="000000"/>
          <w:sz w:val="19"/>
        </w:rPr>
        <w:br/>
        <w:t>Belegexemplar/Link erbeten.</w:t>
      </w:r>
    </w:p>
    <w:sectPr w:rsidR="00BA0644" w:rsidRPr="008B5A2A" w:rsidSect="002F7DA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3119" w:bottom="992" w:left="1361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8E" w:rsidRDefault="0001708E">
      <w:r>
        <w:separator/>
      </w:r>
    </w:p>
  </w:endnote>
  <w:endnote w:type="continuationSeparator" w:id="0">
    <w:p w:rsidR="0001708E" w:rsidRDefault="0001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pStyle w:val="Fu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363A1EB" wp14:editId="204760E1">
          <wp:simplePos x="0" y="0"/>
          <wp:positionH relativeFrom="column">
            <wp:posOffset>4860925</wp:posOffset>
          </wp:positionH>
          <wp:positionV relativeFrom="paragraph">
            <wp:posOffset>-1847215</wp:posOffset>
          </wp:positionV>
          <wp:extent cx="962025" cy="2009775"/>
          <wp:effectExtent l="0" t="0" r="9525" b="9525"/>
          <wp:wrapNone/>
          <wp:docPr id="37" name="Bild 37" descr="vit_fus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vit_fus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8E" w:rsidRDefault="0001708E">
      <w:r>
        <w:separator/>
      </w:r>
    </w:p>
  </w:footnote>
  <w:footnote w:type="continuationSeparator" w:id="0">
    <w:p w:rsidR="0001708E" w:rsidRDefault="0001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ind w:right="-801"/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5FFB6FEE" wp14:editId="4C01F293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644">
      <w:tab/>
    </w: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ind w:right="-801"/>
    </w:pPr>
  </w:p>
  <w:p w:rsidR="00BA0644" w:rsidRDefault="00BA0644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894CDC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01C3C793" wp14:editId="4ECC0188">
          <wp:simplePos x="0" y="0"/>
          <wp:positionH relativeFrom="column">
            <wp:posOffset>-132080</wp:posOffset>
          </wp:positionH>
          <wp:positionV relativeFrom="paragraph">
            <wp:posOffset>-94615</wp:posOffset>
          </wp:positionV>
          <wp:extent cx="6797040" cy="747395"/>
          <wp:effectExtent l="0" t="0" r="3810" b="0"/>
          <wp:wrapNone/>
          <wp:docPr id="38" name="Bild 38" descr="vit_kopf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vit_kopf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89"/>
    <w:multiLevelType w:val="multilevel"/>
    <w:tmpl w:val="527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56C78"/>
    <w:multiLevelType w:val="multilevel"/>
    <w:tmpl w:val="0B34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00646"/>
    <w:multiLevelType w:val="multilevel"/>
    <w:tmpl w:val="92F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1708E"/>
    <w:rsid w:val="000536CE"/>
    <w:rsid w:val="00081194"/>
    <w:rsid w:val="001E7B8E"/>
    <w:rsid w:val="00277CC9"/>
    <w:rsid w:val="002C3507"/>
    <w:rsid w:val="002F7DAF"/>
    <w:rsid w:val="003F7DFC"/>
    <w:rsid w:val="007C686F"/>
    <w:rsid w:val="007F5E4C"/>
    <w:rsid w:val="0085597D"/>
    <w:rsid w:val="00894CDC"/>
    <w:rsid w:val="008B5A2A"/>
    <w:rsid w:val="00A42F8A"/>
    <w:rsid w:val="00A75585"/>
    <w:rsid w:val="00B723A6"/>
    <w:rsid w:val="00BA0644"/>
    <w:rsid w:val="00C24FD6"/>
    <w:rsid w:val="00C54CC1"/>
    <w:rsid w:val="00DA2CA2"/>
    <w:rsid w:val="00DB538E"/>
    <w:rsid w:val="00EB2D6F"/>
    <w:rsid w:val="00EE4B6A"/>
    <w:rsid w:val="00F239BD"/>
    <w:rsid w:val="00FA3A7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7C686F"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character" w:styleId="BesuchterHyperlink">
    <w:name w:val="FollowedHyperlink"/>
    <w:basedOn w:val="Absatz-Standardschriftart"/>
    <w:rsid w:val="00EE4B6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DA2CA2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rsid w:val="007C686F"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character" w:styleId="BesuchterHyperlink">
    <w:name w:val="FollowedHyperlink"/>
    <w:basedOn w:val="Absatz-Standardschriftart"/>
    <w:rsid w:val="00EE4B6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DA2CA2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center-insider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g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center-insider.de/specials/deutscher-rechenzentrumspreis/projekte2017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F367672E.dotm</Template>
  <TotalTime>0</TotalTime>
  <Pages>1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Bausenwein Christine</cp:lastModifiedBy>
  <cp:revision>5</cp:revision>
  <cp:lastPrinted>2017-04-05T06:07:00Z</cp:lastPrinted>
  <dcterms:created xsi:type="dcterms:W3CDTF">2017-04-03T14:07:00Z</dcterms:created>
  <dcterms:modified xsi:type="dcterms:W3CDTF">2017-04-05T06:17:00Z</dcterms:modified>
</cp:coreProperties>
</file>