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E" w:rsidRDefault="001B5F9E" w:rsidP="002F5F39">
      <w:pPr>
        <w:rPr>
          <w:rFonts w:asciiTheme="majorHAnsi" w:hAnsiTheme="majorHAnsi"/>
          <w:b/>
        </w:rPr>
      </w:pPr>
    </w:p>
    <w:p w:rsidR="001B5F9E" w:rsidRDefault="001B5F9E" w:rsidP="002F5F39">
      <w:pPr>
        <w:rPr>
          <w:rFonts w:asciiTheme="majorHAnsi" w:hAnsiTheme="majorHAnsi"/>
          <w:b/>
        </w:rPr>
      </w:pPr>
    </w:p>
    <w:p w:rsidR="00F45CA7" w:rsidRDefault="00F45CA7" w:rsidP="00E46D0C">
      <w:pPr>
        <w:spacing w:before="120" w:after="120"/>
        <w:ind w:right="51"/>
        <w:rPr>
          <w:rFonts w:ascii="Tahoma" w:hAnsi="Tahoma" w:cs="Tahoma"/>
          <w:b/>
          <w:bCs/>
          <w:iCs/>
          <w:sz w:val="40"/>
          <w:szCs w:val="40"/>
        </w:rPr>
      </w:pPr>
    </w:p>
    <w:p w:rsidR="006477BA" w:rsidRPr="006477BA" w:rsidRDefault="006477BA" w:rsidP="006477BA">
      <w:pPr>
        <w:spacing w:after="120" w:line="240" w:lineRule="auto"/>
        <w:ind w:right="51"/>
        <w:rPr>
          <w:rFonts w:asciiTheme="minorHAnsi" w:hAnsiTheme="minorHAnsi" w:cstheme="minorHAnsi"/>
          <w:b/>
          <w:bCs/>
          <w:iCs/>
          <w:sz w:val="40"/>
          <w:szCs w:val="40"/>
        </w:rPr>
      </w:pPr>
      <w:r w:rsidRPr="006477BA">
        <w:rPr>
          <w:rFonts w:asciiTheme="minorHAnsi" w:hAnsiTheme="minorHAnsi" w:cstheme="minorHAnsi"/>
          <w:b/>
          <w:bCs/>
          <w:iCs/>
          <w:sz w:val="40"/>
          <w:szCs w:val="40"/>
        </w:rPr>
        <w:t>Klebgerechte Konstruktionen und Anwendungen in der Praxis</w:t>
      </w:r>
    </w:p>
    <w:p w:rsidR="007F3A65" w:rsidRDefault="007F3A65" w:rsidP="00E00E12">
      <w:pPr>
        <w:spacing w:after="120" w:line="240" w:lineRule="auto"/>
        <w:ind w:right="51"/>
        <w:rPr>
          <w:rFonts w:asciiTheme="minorHAnsi" w:hAnsiTheme="minorHAnsi" w:cstheme="minorHAnsi"/>
          <w:sz w:val="24"/>
          <w:szCs w:val="24"/>
        </w:rPr>
      </w:pPr>
      <w:r>
        <w:rPr>
          <w:rFonts w:asciiTheme="minorHAnsi" w:hAnsiTheme="minorHAnsi" w:cstheme="minorHAnsi"/>
          <w:sz w:val="24"/>
          <w:szCs w:val="24"/>
        </w:rPr>
        <w:t xml:space="preserve">Neues Fachbuch </w:t>
      </w:r>
      <w:r w:rsidR="00F15063">
        <w:rPr>
          <w:rFonts w:asciiTheme="minorHAnsi" w:hAnsiTheme="minorHAnsi" w:cstheme="minorHAnsi"/>
          <w:sz w:val="24"/>
          <w:szCs w:val="24"/>
        </w:rPr>
        <w:t xml:space="preserve">als praktischer Ratgeber </w:t>
      </w:r>
      <w:r w:rsidR="005A32D0">
        <w:rPr>
          <w:rFonts w:asciiTheme="minorHAnsi" w:hAnsiTheme="minorHAnsi" w:cstheme="minorHAnsi"/>
          <w:sz w:val="24"/>
          <w:szCs w:val="24"/>
        </w:rPr>
        <w:t>für den</w:t>
      </w:r>
      <w:r w:rsidR="00C36E35">
        <w:rPr>
          <w:rFonts w:asciiTheme="minorHAnsi" w:hAnsiTheme="minorHAnsi" w:cstheme="minorHAnsi"/>
          <w:sz w:val="24"/>
          <w:szCs w:val="24"/>
        </w:rPr>
        <w:t xml:space="preserve"> erfolgreichen Einsatz von Klebtechnik </w:t>
      </w:r>
    </w:p>
    <w:p w:rsidR="00420395" w:rsidRDefault="00EB7C26" w:rsidP="00031F30">
      <w:r>
        <w:t>Die Klebtechnik stellt für viele Anwendungsfälle eine zuverlässige und wirtschaftliche Alternative zu den etablierten</w:t>
      </w:r>
      <w:r w:rsidR="00351249">
        <w:t>,</w:t>
      </w:r>
      <w:r w:rsidR="00AF3FA4">
        <w:t xml:space="preserve"> traditionellen </w:t>
      </w:r>
      <w:r w:rsidR="00351249">
        <w:t>Verbindungstechniken dar. Das Fügeverfahren</w:t>
      </w:r>
      <w:r>
        <w:t xml:space="preserve"> </w:t>
      </w:r>
      <w:r w:rsidR="00351249">
        <w:t xml:space="preserve">„Kleben“ </w:t>
      </w:r>
      <w:r>
        <w:t xml:space="preserve">bietet sich </w:t>
      </w:r>
      <w:r w:rsidR="00351249">
        <w:t xml:space="preserve">besonders dann </w:t>
      </w:r>
      <w:r>
        <w:t>an, wenn</w:t>
      </w:r>
      <w:r w:rsidRPr="00EB7C26">
        <w:t xml:space="preserve"> </w:t>
      </w:r>
      <w:r>
        <w:t>unterschiedliche Werk</w:t>
      </w:r>
      <w:r w:rsidR="00351249">
        <w:t>stoffe miteinander kombiniert, G</w:t>
      </w:r>
      <w:r>
        <w:t>ewicht eingespart</w:t>
      </w:r>
      <w:r w:rsidR="00420395">
        <w:t xml:space="preserve">, </w:t>
      </w:r>
      <w:r>
        <w:t xml:space="preserve">oder eine hohe Bauteilfestigkeit erreicht werden soll. </w:t>
      </w:r>
      <w:r w:rsidR="00351249">
        <w:t xml:space="preserve">Zusätzlich lassen sich gegenüber konventionellen Verbindungsverfahren Kosten einsparen. </w:t>
      </w:r>
      <w:r>
        <w:t xml:space="preserve">Damit </w:t>
      </w:r>
      <w:r w:rsidR="00420395">
        <w:t xml:space="preserve">eröffnet </w:t>
      </w:r>
      <w:r w:rsidR="00351249">
        <w:t>die Klebtechnik</w:t>
      </w:r>
      <w:r w:rsidR="00420395">
        <w:t xml:space="preserve"> beste Voraussetzungen </w:t>
      </w:r>
      <w:r>
        <w:t xml:space="preserve">für die </w:t>
      </w:r>
      <w:r w:rsidR="00F15063">
        <w:t xml:space="preserve">konsequente </w:t>
      </w:r>
      <w:r>
        <w:t xml:space="preserve">Realisierung belastbarer Leichtbaukonstruktionen, die im </w:t>
      </w:r>
      <w:r w:rsidR="00AF3FA4">
        <w:t>Rahmen</w:t>
      </w:r>
      <w:r>
        <w:t xml:space="preserve"> </w:t>
      </w:r>
      <w:r w:rsidR="00BD182A">
        <w:t>einer</w:t>
      </w:r>
      <w:r w:rsidR="002D11BF">
        <w:t xml:space="preserve"> </w:t>
      </w:r>
      <w:r w:rsidR="00AF3FA4">
        <w:t>zunehmenden</w:t>
      </w:r>
      <w:r>
        <w:t xml:space="preserve"> Mobilität</w:t>
      </w:r>
      <w:r w:rsidR="00420395">
        <w:t xml:space="preserve"> </w:t>
      </w:r>
      <w:r>
        <w:t xml:space="preserve">an </w:t>
      </w:r>
      <w:r w:rsidR="00420395">
        <w:t xml:space="preserve">Bedeutung gewinnen. </w:t>
      </w:r>
    </w:p>
    <w:p w:rsidR="00EB7C26" w:rsidRDefault="00420395" w:rsidP="00031F30">
      <w:r>
        <w:t xml:space="preserve">Das Fachbuch „Klebtechnik“ vermittelt wichtige Grundkenntnisse zu den verschiedenen Klebstoffarten und der richtigen Klebstoffauswahl. Es zeigt die unterschiedlichen Klebtechniken auf und stellt Einsatzgebiete vor, in denen sich Bauteile gut durch Klebung realisieren lassen. Ganz aus Perspektive der </w:t>
      </w:r>
      <w:r w:rsidR="0045100B">
        <w:t xml:space="preserve">Konstrukteure und Anwender </w:t>
      </w:r>
      <w:r>
        <w:t xml:space="preserve">wird das Fachwissen durch praktische Tipps ergänzt, die dem Leser zeigen, was es bei der Konzeption, Konstruktion und Realisierung von Klebungen zu berücksichtigen gilt. </w:t>
      </w:r>
    </w:p>
    <w:p w:rsidR="00E46D0C" w:rsidRPr="003A267E" w:rsidRDefault="00E46D0C" w:rsidP="00F45CA7">
      <w:pPr>
        <w:spacing w:before="120" w:after="0" w:line="240" w:lineRule="auto"/>
        <w:ind w:right="51"/>
        <w:rPr>
          <w:rFonts w:asciiTheme="minorHAnsi" w:hAnsiTheme="minorHAnsi" w:cstheme="minorHAnsi"/>
          <w:szCs w:val="21"/>
        </w:rPr>
      </w:pPr>
      <w:r w:rsidRPr="003A267E">
        <w:rPr>
          <w:rFonts w:asciiTheme="minorHAnsi" w:hAnsiTheme="minorHAnsi" w:cstheme="minorHAnsi"/>
          <w:b/>
          <w:bCs/>
          <w:szCs w:val="21"/>
        </w:rPr>
        <w:t>Auszüge aus dem Inhalt:</w:t>
      </w:r>
    </w:p>
    <w:p w:rsidR="00C46AFA" w:rsidRPr="00C46AFA" w:rsidRDefault="00C46AFA" w:rsidP="00C46AFA">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Fertigungsverfahren, Fügeverfahren und Verbindungsarten </w:t>
      </w:r>
    </w:p>
    <w:p w:rsidR="00C46AFA" w:rsidRDefault="00C46AFA" w:rsidP="00C46AFA">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Grundlagen </w:t>
      </w:r>
      <w:r w:rsidR="00116DCD">
        <w:rPr>
          <w:rFonts w:asciiTheme="minorHAnsi" w:hAnsiTheme="minorHAnsi" w:cstheme="minorHAnsi"/>
          <w:szCs w:val="21"/>
        </w:rPr>
        <w:t xml:space="preserve">und Technologien </w:t>
      </w:r>
      <w:r w:rsidRPr="00C46AFA">
        <w:rPr>
          <w:rFonts w:asciiTheme="minorHAnsi" w:hAnsiTheme="minorHAnsi" w:cstheme="minorHAnsi"/>
          <w:szCs w:val="21"/>
        </w:rPr>
        <w:t xml:space="preserve">des Klebens </w:t>
      </w:r>
    </w:p>
    <w:p w:rsidR="00C46AFA" w:rsidRDefault="00C46AFA" w:rsidP="00C46AFA">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Aufbau, Einteilung und Arten von Klebstoffen </w:t>
      </w:r>
    </w:p>
    <w:p w:rsidR="00116DCD" w:rsidRPr="00116DCD" w:rsidRDefault="00116DCD" w:rsidP="00116DCD">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Anwendungsbeispiele der Klebtechnik </w:t>
      </w:r>
    </w:p>
    <w:p w:rsidR="00C46AFA" w:rsidRPr="00C46AFA" w:rsidRDefault="00C46AFA" w:rsidP="00C46AFA">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Kleben metallischer und nichtmetallischer Werkstoffe </w:t>
      </w:r>
    </w:p>
    <w:p w:rsidR="00C46AFA" w:rsidRPr="00C46AFA" w:rsidRDefault="00C46AFA" w:rsidP="00C46AFA">
      <w:pPr>
        <w:pStyle w:val="Listenabsatz"/>
        <w:numPr>
          <w:ilvl w:val="0"/>
          <w:numId w:val="3"/>
        </w:numPr>
        <w:spacing w:after="0" w:line="240" w:lineRule="auto"/>
        <w:rPr>
          <w:rFonts w:asciiTheme="minorHAnsi" w:hAnsiTheme="minorHAnsi" w:cstheme="minorHAnsi"/>
          <w:szCs w:val="21"/>
        </w:rPr>
      </w:pPr>
      <w:r w:rsidRPr="00C46AFA">
        <w:rPr>
          <w:rFonts w:asciiTheme="minorHAnsi" w:hAnsiTheme="minorHAnsi" w:cstheme="minorHAnsi"/>
          <w:szCs w:val="21"/>
        </w:rPr>
        <w:t xml:space="preserve">Prüfung und Qualitätssicherung </w:t>
      </w:r>
    </w:p>
    <w:p w:rsidR="007F4D3F" w:rsidRPr="00116DCD" w:rsidRDefault="00C46AFA" w:rsidP="00C46AFA">
      <w:pPr>
        <w:pStyle w:val="Listenabsatz"/>
        <w:numPr>
          <w:ilvl w:val="0"/>
          <w:numId w:val="3"/>
        </w:numPr>
        <w:spacing w:after="0" w:line="240" w:lineRule="auto"/>
        <w:rPr>
          <w:rFonts w:asciiTheme="minorHAnsi" w:hAnsiTheme="minorHAnsi" w:cstheme="minorHAnsi"/>
        </w:rPr>
      </w:pPr>
      <w:r w:rsidRPr="00C46AFA">
        <w:rPr>
          <w:rFonts w:asciiTheme="minorHAnsi" w:hAnsiTheme="minorHAnsi" w:cstheme="minorHAnsi"/>
          <w:szCs w:val="21"/>
        </w:rPr>
        <w:t>Kleben in Kombination mit anderen Fügeverfahren (Hybridfügen)</w:t>
      </w:r>
    </w:p>
    <w:p w:rsidR="00027C09" w:rsidRDefault="00027C09" w:rsidP="00F45CA7">
      <w:pPr>
        <w:spacing w:after="0" w:line="240" w:lineRule="auto"/>
      </w:pPr>
    </w:p>
    <w:p w:rsidR="00420395" w:rsidRDefault="00420395" w:rsidP="00F45CA7">
      <w:pPr>
        <w:spacing w:after="0" w:line="240" w:lineRule="auto"/>
      </w:pPr>
    </w:p>
    <w:p w:rsidR="00E07BCD" w:rsidRDefault="00FB40E8" w:rsidP="00F45CA7">
      <w:pPr>
        <w:spacing w:after="0" w:line="240" w:lineRule="auto"/>
      </w:pPr>
      <w:r>
        <w:t>Jüntgen, Tim</w:t>
      </w:r>
    </w:p>
    <w:p w:rsidR="00FB40E8" w:rsidRDefault="00FB40E8" w:rsidP="00F45CA7">
      <w:pPr>
        <w:spacing w:after="0" w:line="240" w:lineRule="auto"/>
        <w:rPr>
          <w:b/>
        </w:rPr>
      </w:pPr>
      <w:r>
        <w:rPr>
          <w:b/>
        </w:rPr>
        <w:t>Klebtechnik</w:t>
      </w:r>
    </w:p>
    <w:p w:rsidR="00E46D0C" w:rsidRPr="00A1014D" w:rsidRDefault="00FB40E8" w:rsidP="00F45CA7">
      <w:pPr>
        <w:spacing w:after="0" w:line="240" w:lineRule="auto"/>
        <w:rPr>
          <w:b/>
        </w:rPr>
      </w:pPr>
      <w:r w:rsidRPr="00FB40E8">
        <w:rPr>
          <w:b/>
        </w:rPr>
        <w:t>Klebgerechte Konstruktionen und Anwendungen in der Praxis</w:t>
      </w:r>
      <w:r w:rsidR="00E46D0C" w:rsidRPr="003A267E">
        <w:rPr>
          <w:rStyle w:val="entry--content"/>
          <w:rFonts w:asciiTheme="minorHAnsi" w:hAnsiTheme="minorHAnsi" w:cstheme="minorHAnsi"/>
          <w:b/>
          <w:szCs w:val="21"/>
        </w:rPr>
        <w:br/>
      </w:r>
      <w:r>
        <w:rPr>
          <w:rFonts w:asciiTheme="minorHAnsi" w:hAnsiTheme="minorHAnsi" w:cstheme="minorHAnsi"/>
          <w:szCs w:val="21"/>
        </w:rPr>
        <w:t>1. Auflage 2019</w:t>
      </w:r>
    </w:p>
    <w:p w:rsidR="00E46D0C" w:rsidRPr="003A267E" w:rsidRDefault="00FB40E8" w:rsidP="00F45CA7">
      <w:pPr>
        <w:spacing w:after="0" w:line="240" w:lineRule="auto"/>
        <w:rPr>
          <w:rFonts w:asciiTheme="minorHAnsi" w:hAnsiTheme="minorHAnsi" w:cstheme="minorHAnsi"/>
          <w:szCs w:val="21"/>
        </w:rPr>
      </w:pPr>
      <w:r>
        <w:rPr>
          <w:rFonts w:asciiTheme="minorHAnsi" w:hAnsiTheme="minorHAnsi" w:cstheme="minorHAnsi"/>
          <w:szCs w:val="21"/>
        </w:rPr>
        <w:t>278</w:t>
      </w:r>
      <w:r w:rsidR="00E46D0C" w:rsidRPr="003A267E">
        <w:rPr>
          <w:rFonts w:asciiTheme="minorHAnsi" w:hAnsiTheme="minorHAnsi" w:cstheme="minorHAnsi"/>
          <w:szCs w:val="21"/>
        </w:rPr>
        <w:t xml:space="preserve"> Seiten</w:t>
      </w:r>
    </w:p>
    <w:p w:rsidR="00F45CA7" w:rsidRPr="003A267E" w:rsidRDefault="00FB40E8" w:rsidP="00F45CA7">
      <w:pPr>
        <w:spacing w:after="0" w:line="240" w:lineRule="auto"/>
        <w:rPr>
          <w:rFonts w:asciiTheme="minorHAnsi" w:hAnsiTheme="minorHAnsi" w:cstheme="minorHAnsi"/>
          <w:szCs w:val="21"/>
        </w:rPr>
      </w:pPr>
      <w:r>
        <w:rPr>
          <w:rFonts w:asciiTheme="minorHAnsi" w:hAnsiTheme="minorHAnsi" w:cstheme="minorHAnsi"/>
          <w:szCs w:val="21"/>
        </w:rPr>
        <w:t>Preis 6</w:t>
      </w:r>
      <w:r w:rsidR="00F45CA7" w:rsidRPr="003A267E">
        <w:rPr>
          <w:rFonts w:asciiTheme="minorHAnsi" w:hAnsiTheme="minorHAnsi" w:cstheme="minorHAnsi"/>
          <w:szCs w:val="21"/>
        </w:rPr>
        <w:t>9,80 EUR</w:t>
      </w:r>
    </w:p>
    <w:p w:rsidR="00F45CA7" w:rsidRPr="003A267E" w:rsidRDefault="00F45CA7" w:rsidP="00F45CA7">
      <w:pPr>
        <w:spacing w:after="0" w:line="240" w:lineRule="auto"/>
        <w:rPr>
          <w:rStyle w:val="entry--content"/>
          <w:rFonts w:asciiTheme="minorHAnsi" w:hAnsiTheme="minorHAnsi" w:cstheme="minorHAnsi"/>
          <w:szCs w:val="21"/>
        </w:rPr>
      </w:pPr>
      <w:r w:rsidRPr="003A267E">
        <w:rPr>
          <w:rFonts w:asciiTheme="minorHAnsi" w:hAnsiTheme="minorHAnsi" w:cstheme="minorHAnsi"/>
          <w:szCs w:val="21"/>
        </w:rPr>
        <w:t xml:space="preserve">ISBN </w:t>
      </w:r>
      <w:r w:rsidR="00A1014D">
        <w:rPr>
          <w:rFonts w:asciiTheme="minorHAnsi" w:hAnsiTheme="minorHAnsi" w:cstheme="minorHAnsi"/>
          <w:szCs w:val="21"/>
        </w:rPr>
        <w:t>978-3-8343-</w:t>
      </w:r>
      <w:r w:rsidR="00FB40E8">
        <w:rPr>
          <w:rStyle w:val="entry--content"/>
        </w:rPr>
        <w:t>3393</w:t>
      </w:r>
      <w:r w:rsidR="00FB40E8">
        <w:rPr>
          <w:rFonts w:asciiTheme="minorHAnsi" w:hAnsiTheme="minorHAnsi" w:cstheme="minorHAnsi"/>
          <w:szCs w:val="21"/>
        </w:rPr>
        <w:t>-3</w:t>
      </w:r>
    </w:p>
    <w:p w:rsidR="00E46D0C" w:rsidRPr="003A267E" w:rsidRDefault="00E46D0C" w:rsidP="00F45CA7">
      <w:pPr>
        <w:spacing w:after="0" w:line="240" w:lineRule="auto"/>
        <w:rPr>
          <w:rFonts w:asciiTheme="minorHAnsi" w:hAnsiTheme="minorHAnsi" w:cstheme="minorHAnsi"/>
          <w:szCs w:val="21"/>
        </w:rPr>
      </w:pPr>
    </w:p>
    <w:p w:rsidR="00E46D0C" w:rsidRPr="00FB40E8" w:rsidRDefault="00FB40E8" w:rsidP="00E46D0C">
      <w:pPr>
        <w:pStyle w:val="NormalParagraphStyle"/>
        <w:spacing w:line="240" w:lineRule="auto"/>
        <w:rPr>
          <w:rStyle w:val="Hyperlink"/>
          <w:rFonts w:asciiTheme="minorHAnsi" w:eastAsiaTheme="majorEastAsia" w:hAnsiTheme="minorHAnsi" w:cstheme="minorHAnsi"/>
          <w:sz w:val="20"/>
          <w:szCs w:val="20"/>
        </w:rPr>
      </w:pPr>
      <w:r>
        <w:rPr>
          <w:rFonts w:asciiTheme="minorHAnsi" w:eastAsiaTheme="majorEastAsia" w:hAnsiTheme="minorHAnsi" w:cstheme="minorHAnsi"/>
          <w:sz w:val="20"/>
          <w:szCs w:val="20"/>
        </w:rPr>
        <w:fldChar w:fldCharType="begin"/>
      </w:r>
      <w:r>
        <w:rPr>
          <w:rFonts w:asciiTheme="minorHAnsi" w:eastAsiaTheme="majorEastAsia" w:hAnsiTheme="minorHAnsi" w:cstheme="minorHAnsi"/>
          <w:sz w:val="20"/>
          <w:szCs w:val="20"/>
        </w:rPr>
        <w:instrText xml:space="preserve"> HYPERLINK "https://vogel-fachbuch.de/607-klebtechnik.html" </w:instrText>
      </w:r>
      <w:r>
        <w:rPr>
          <w:rFonts w:asciiTheme="minorHAnsi" w:eastAsiaTheme="majorEastAsia" w:hAnsiTheme="minorHAnsi" w:cstheme="minorHAnsi"/>
          <w:sz w:val="20"/>
          <w:szCs w:val="20"/>
        </w:rPr>
        <w:fldChar w:fldCharType="separate"/>
      </w:r>
      <w:r w:rsidR="00E46D0C" w:rsidRPr="00FB40E8">
        <w:rPr>
          <w:rStyle w:val="Hyperlink"/>
          <w:rFonts w:asciiTheme="minorHAnsi" w:eastAsiaTheme="majorEastAsia" w:hAnsiTheme="minorHAnsi" w:cstheme="minorHAnsi"/>
          <w:sz w:val="20"/>
          <w:szCs w:val="20"/>
        </w:rPr>
        <w:t xml:space="preserve">Das Buch kann hier versandkostenfrei bestellt werden – auch als </w:t>
      </w:r>
      <w:proofErr w:type="spellStart"/>
      <w:r w:rsidR="00E46D0C" w:rsidRPr="00FB40E8">
        <w:rPr>
          <w:rStyle w:val="Hyperlink"/>
          <w:rFonts w:asciiTheme="minorHAnsi" w:eastAsiaTheme="majorEastAsia" w:hAnsiTheme="minorHAnsi" w:cstheme="minorHAnsi"/>
          <w:sz w:val="20"/>
          <w:szCs w:val="20"/>
        </w:rPr>
        <w:t>eBook</w:t>
      </w:r>
      <w:proofErr w:type="spellEnd"/>
      <w:r w:rsidR="00E46D0C" w:rsidRPr="00FB40E8">
        <w:rPr>
          <w:rStyle w:val="Hyperlink"/>
          <w:rFonts w:asciiTheme="minorHAnsi" w:eastAsiaTheme="majorEastAsia" w:hAnsiTheme="minorHAnsi" w:cstheme="minorHAnsi"/>
          <w:sz w:val="20"/>
          <w:szCs w:val="20"/>
        </w:rPr>
        <w:t>.</w:t>
      </w:r>
    </w:p>
    <w:p w:rsidR="00E46D0C" w:rsidRPr="003A267E" w:rsidRDefault="00FB40E8" w:rsidP="00E46D0C">
      <w:pPr>
        <w:pStyle w:val="NormalParagraphStyle"/>
        <w:spacing w:line="240" w:lineRule="auto"/>
        <w:rPr>
          <w:rFonts w:asciiTheme="minorHAnsi" w:hAnsiTheme="minorHAnsi" w:cstheme="minorHAnsi"/>
          <w:b/>
          <w:sz w:val="20"/>
          <w:szCs w:val="20"/>
        </w:rPr>
      </w:pPr>
      <w:r>
        <w:rPr>
          <w:rFonts w:asciiTheme="minorHAnsi" w:eastAsiaTheme="majorEastAsia" w:hAnsiTheme="minorHAnsi" w:cstheme="minorHAnsi"/>
          <w:sz w:val="20"/>
          <w:szCs w:val="20"/>
        </w:rPr>
        <w:fldChar w:fldCharType="end"/>
      </w:r>
      <w:r w:rsidR="00E46D0C" w:rsidRPr="003A267E">
        <w:rPr>
          <w:rFonts w:asciiTheme="minorHAnsi" w:hAnsiTheme="minorHAnsi" w:cstheme="minorHAnsi"/>
          <w:sz w:val="20"/>
          <w:szCs w:val="20"/>
        </w:rPr>
        <w:t xml:space="preserve">Ein Rezensionsexemplar gibt es hier: </w:t>
      </w:r>
      <w:hyperlink r:id="rId9" w:history="1">
        <w:r w:rsidR="00E46D0C" w:rsidRPr="003A267E">
          <w:rPr>
            <w:rStyle w:val="Hyperlink"/>
            <w:rFonts w:asciiTheme="minorHAnsi" w:eastAsiaTheme="majorEastAsia" w:hAnsiTheme="minorHAnsi" w:cstheme="minorHAnsi"/>
            <w:sz w:val="20"/>
            <w:szCs w:val="20"/>
          </w:rPr>
          <w:t>pressestelle@vogel.de</w:t>
        </w:r>
      </w:hyperlink>
      <w:r w:rsidR="00E46D0C" w:rsidRPr="003A267E">
        <w:rPr>
          <w:rFonts w:asciiTheme="minorHAnsi" w:hAnsiTheme="minorHAnsi" w:cstheme="minorHAnsi"/>
          <w:sz w:val="20"/>
          <w:szCs w:val="20"/>
        </w:rPr>
        <w:t>.</w:t>
      </w:r>
    </w:p>
    <w:p w:rsidR="00E00E12" w:rsidRDefault="00E00E12" w:rsidP="00F45CA7">
      <w:pPr>
        <w:pStyle w:val="bodytext"/>
        <w:spacing w:after="120" w:line="240" w:lineRule="auto"/>
        <w:jc w:val="both"/>
        <w:rPr>
          <w:rFonts w:asciiTheme="minorHAnsi" w:hAnsiTheme="minorHAnsi" w:cstheme="minorHAnsi"/>
          <w:sz w:val="19"/>
          <w:szCs w:val="19"/>
        </w:rPr>
      </w:pPr>
    </w:p>
    <w:p w:rsidR="00420395" w:rsidRDefault="00420395" w:rsidP="00F45CA7">
      <w:pPr>
        <w:pStyle w:val="bodytext"/>
        <w:spacing w:after="120" w:line="240" w:lineRule="auto"/>
        <w:jc w:val="both"/>
        <w:rPr>
          <w:rFonts w:asciiTheme="minorHAnsi" w:hAnsiTheme="minorHAnsi" w:cstheme="minorHAnsi"/>
          <w:sz w:val="19"/>
          <w:szCs w:val="19"/>
        </w:rPr>
      </w:pPr>
    </w:p>
    <w:p w:rsidR="00F45CA7" w:rsidRPr="003A267E" w:rsidRDefault="00E46D0C" w:rsidP="00F45CA7">
      <w:pPr>
        <w:pStyle w:val="bodytext"/>
        <w:spacing w:after="120" w:line="240" w:lineRule="auto"/>
        <w:jc w:val="both"/>
        <w:rPr>
          <w:rFonts w:asciiTheme="minorHAnsi" w:hAnsiTheme="minorHAnsi" w:cstheme="minorHAnsi"/>
          <w:sz w:val="19"/>
          <w:szCs w:val="19"/>
        </w:rPr>
      </w:pPr>
      <w:r w:rsidRPr="003A267E">
        <w:rPr>
          <w:rFonts w:asciiTheme="minorHAnsi" w:hAnsiTheme="minorHAnsi" w:cstheme="minorHAnsi"/>
          <w:sz w:val="19"/>
          <w:szCs w:val="19"/>
        </w:rPr>
        <w:lastRenderedPageBreak/>
        <w:t>Das Vogel-</w:t>
      </w:r>
      <w:r w:rsidRPr="003A267E">
        <w:rPr>
          <w:rFonts w:asciiTheme="minorHAnsi" w:hAnsiTheme="minorHAnsi" w:cstheme="minorHAnsi"/>
          <w:b/>
          <w:sz w:val="19"/>
          <w:szCs w:val="19"/>
        </w:rPr>
        <w:t>Fachbuchprogramm</w:t>
      </w:r>
      <w:r w:rsidRPr="003A267E">
        <w:rPr>
          <w:rFonts w:asciiTheme="minorHAnsi" w:hAnsiTheme="minorHAnsi" w:cstheme="minorHAnsi"/>
          <w:sz w:val="19"/>
          <w:szCs w:val="19"/>
        </w:rPr>
        <w:t xml:space="preserve"> begleitet als Wissenspartner Anwender in der Praxis bei ihren beruflichen Herausforderungen, zeigt den aktuellen Wissensstand und eröffnet Professionals neue</w:t>
      </w:r>
      <w:bookmarkStart w:id="0" w:name="_GoBack"/>
      <w:bookmarkEnd w:id="0"/>
      <w:r w:rsidRPr="003A267E">
        <w:rPr>
          <w:rFonts w:asciiTheme="minorHAnsi" w:hAnsiTheme="minorHAnsi" w:cstheme="minorHAnsi"/>
          <w:sz w:val="19"/>
          <w:szCs w:val="19"/>
        </w:rPr>
        <w:t xml:space="preserve"> Perspektiven. Das Fachbuchportfolio geht auf technische und wirtschaftliche Treiber ein und bietet mehrmediales, gut strukturiertes Fachwissen. Modern und übersichtlich aufbereitet mit intelligenten Zusatzfeatures adressiert das Fachbuchprogramm bevorzugt Professionals in den Branchen Automobil, Maschinenbau, Elektrotechnik, Elektronik und Verfahrenstechnik. </w:t>
      </w:r>
      <w:r w:rsidR="00F45CA7" w:rsidRPr="003A267E">
        <w:rPr>
          <w:rFonts w:asciiTheme="minorHAnsi" w:hAnsiTheme="minorHAnsi" w:cstheme="minorHAnsi"/>
          <w:b/>
          <w:sz w:val="19"/>
          <w:szCs w:val="19"/>
        </w:rPr>
        <w:t>Vogel Communications Group</w:t>
      </w:r>
      <w:r w:rsidR="00F45CA7" w:rsidRPr="003A267E">
        <w:rPr>
          <w:rFonts w:asciiTheme="minorHAnsi" w:hAnsiTheme="minorHAnsi" w:cstheme="minorHAnsi"/>
          <w:sz w:val="19"/>
          <w:szCs w:val="19"/>
        </w:rPr>
        <w:t xml:space="preserve"> ist einer der führenden Dienstleister für B2B-Kommunikation im deutschsprachigen Raum. </w:t>
      </w:r>
      <w:r w:rsidR="003A267E" w:rsidRPr="003A267E">
        <w:rPr>
          <w:rFonts w:asciiTheme="minorHAnsi" w:hAnsiTheme="minorHAnsi" w:cstheme="minorHAnsi"/>
          <w:sz w:val="19"/>
          <w:szCs w:val="19"/>
        </w:rPr>
        <w:t xml:space="preserve">Hauptsitz ist Würzburg. </w:t>
      </w:r>
      <w:r w:rsidR="00F45CA7" w:rsidRPr="003A267E">
        <w:rPr>
          <w:rFonts w:asciiTheme="minorHAnsi" w:hAnsiTheme="minorHAnsi" w:cstheme="minorHAnsi"/>
          <w:sz w:val="19"/>
          <w:szCs w:val="19"/>
        </w:rPr>
        <w:t xml:space="preserve">Mit vier Agenturen am Berliner Standort bietet die Gruppe umfassende Kommunikationskompetenzen. Die Publishingbereiche führen 100+ Fachzeitschriften, 100+ Webportale, 100+ Business-Events sowie zahlreiche mobile Angebote und internationale Aktivitäten. </w:t>
      </w:r>
    </w:p>
    <w:p w:rsidR="00E46D0C" w:rsidRDefault="00E46D0C" w:rsidP="00E46D0C">
      <w:pPr>
        <w:spacing w:before="120" w:line="240" w:lineRule="auto"/>
        <w:jc w:val="center"/>
        <w:rPr>
          <w:rFonts w:asciiTheme="minorHAnsi" w:hAnsiTheme="minorHAnsi" w:cstheme="minorHAnsi"/>
          <w:szCs w:val="21"/>
        </w:rPr>
      </w:pPr>
      <w:r w:rsidRPr="003A267E">
        <w:rPr>
          <w:rFonts w:asciiTheme="minorHAnsi" w:hAnsiTheme="minorHAnsi" w:cstheme="minorHAnsi"/>
          <w:szCs w:val="21"/>
        </w:rPr>
        <w:t xml:space="preserve">Diese Pressemitteilung finden Sie auch unter </w:t>
      </w:r>
      <w:hyperlink r:id="rId10" w:history="1">
        <w:r w:rsidRPr="003A267E">
          <w:rPr>
            <w:rStyle w:val="Hyperlink"/>
            <w:rFonts w:asciiTheme="minorHAnsi" w:hAnsiTheme="minorHAnsi" w:cstheme="minorHAnsi"/>
            <w:szCs w:val="21"/>
          </w:rPr>
          <w:t>www.vogel.de</w:t>
        </w:r>
      </w:hyperlink>
      <w:r w:rsidRPr="003A267E">
        <w:rPr>
          <w:rFonts w:asciiTheme="minorHAnsi" w:hAnsiTheme="minorHAnsi" w:cstheme="minorHAnsi"/>
          <w:szCs w:val="21"/>
        </w:rPr>
        <w:t>.</w:t>
      </w:r>
      <w:r w:rsidRPr="003A267E">
        <w:rPr>
          <w:rFonts w:asciiTheme="minorHAnsi" w:hAnsiTheme="minorHAnsi" w:cstheme="minorHAnsi"/>
          <w:szCs w:val="21"/>
        </w:rPr>
        <w:br/>
        <w:t>Belegexemplar/Link erbeten.</w:t>
      </w:r>
    </w:p>
    <w:p w:rsidR="00E00E12" w:rsidRPr="003A267E" w:rsidRDefault="00E00E12" w:rsidP="00E46D0C">
      <w:pPr>
        <w:spacing w:before="120" w:line="240" w:lineRule="auto"/>
        <w:jc w:val="center"/>
        <w:rPr>
          <w:rFonts w:asciiTheme="minorHAnsi" w:hAnsiTheme="minorHAnsi" w:cstheme="minorHAnsi"/>
          <w:szCs w:val="21"/>
        </w:rPr>
      </w:pPr>
    </w:p>
    <w:sectPr w:rsidR="00E00E12" w:rsidRPr="003A267E" w:rsidSect="001B5F9E">
      <w:headerReference w:type="default" r:id="rId11"/>
      <w:headerReference w:type="first" r:id="rId12"/>
      <w:pgSz w:w="11906" w:h="16838"/>
      <w:pgMar w:top="2410" w:right="340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2A" w:rsidRDefault="00C03F2A" w:rsidP="000D45B9">
      <w:pPr>
        <w:spacing w:after="0" w:line="240" w:lineRule="auto"/>
      </w:pPr>
      <w:r>
        <w:separator/>
      </w:r>
    </w:p>
  </w:endnote>
  <w:endnote w:type="continuationSeparator" w:id="0">
    <w:p w:rsidR="00C03F2A" w:rsidRDefault="00C03F2A"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2A" w:rsidRDefault="00C03F2A" w:rsidP="000D45B9">
      <w:pPr>
        <w:spacing w:after="0" w:line="240" w:lineRule="auto"/>
      </w:pPr>
      <w:r>
        <w:separator/>
      </w:r>
    </w:p>
  </w:footnote>
  <w:footnote w:type="continuationSeparator" w:id="0">
    <w:p w:rsidR="00C03F2A" w:rsidRDefault="00C03F2A"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E8951DF" wp14:editId="45169CF2">
          <wp:simplePos x="0" y="0"/>
          <wp:positionH relativeFrom="column">
            <wp:posOffset>-899795</wp:posOffset>
          </wp:positionH>
          <wp:positionV relativeFrom="paragraph">
            <wp:posOffset>-449580</wp:posOffset>
          </wp:positionV>
          <wp:extent cx="7585074"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4"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C237AE">
    <w:pPr>
      <w:pStyle w:val="Kopfzeile"/>
    </w:pPr>
    <w:r w:rsidRPr="000210FD">
      <w:rPr>
        <w:noProof/>
        <w:lang w:eastAsia="de-DE"/>
      </w:rPr>
      <mc:AlternateContent>
        <mc:Choice Requires="wps">
          <w:drawing>
            <wp:anchor distT="0" distB="0" distL="114300" distR="114300" simplePos="0" relativeHeight="251664384" behindDoc="1" locked="1" layoutInCell="1" allowOverlap="0" wp14:anchorId="0F8FCDF4" wp14:editId="1ADCBB8C">
              <wp:simplePos x="0" y="0"/>
              <wp:positionH relativeFrom="column">
                <wp:posOffset>4691380</wp:posOffset>
              </wp:positionH>
              <wp:positionV relativeFrom="page">
                <wp:posOffset>2714625</wp:posOffset>
              </wp:positionV>
              <wp:extent cx="1734820" cy="1511935"/>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511935"/>
                      </a:xfrm>
                      <a:prstGeom prst="rect">
                        <a:avLst/>
                      </a:prstGeom>
                      <a:noFill/>
                      <a:ln w="9525">
                        <a:noFill/>
                        <a:miter lim="800000"/>
                        <a:headEnd/>
                        <a:tailEnd/>
                      </a:ln>
                    </wps:spPr>
                    <wps:txbx>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237AE" w:rsidRDefault="00C237AE" w:rsidP="00C237AE">
                          <w:pPr>
                            <w:pStyle w:val="Kontaktfeldrechts"/>
                          </w:pPr>
                          <w:r w:rsidRPr="005E5373">
                            <w:t>t 0931 418-</w:t>
                          </w:r>
                          <w:r w:rsidR="00E46D0C">
                            <w:t>2415</w:t>
                          </w:r>
                          <w:r w:rsidRPr="005E5373">
                            <w:br/>
                          </w:r>
                          <w:r w:rsidR="00E46D0C">
                            <w:t>silke.hoeffken@vogel.de</w:t>
                          </w:r>
                        </w:p>
                        <w:p w:rsidR="00C237AE" w:rsidRDefault="00C237AE" w:rsidP="00C237AE">
                          <w:pPr>
                            <w:pStyle w:val="Kontaktfeldrechts"/>
                          </w:pPr>
                        </w:p>
                        <w:p w:rsidR="00E46D0C" w:rsidRDefault="0074374E" w:rsidP="00C237AE">
                          <w:pPr>
                            <w:pStyle w:val="Kontaktfeldrechts"/>
                          </w:pPr>
                          <w:r>
                            <w:t>2. November</w:t>
                          </w:r>
                          <w:r w:rsidR="00E46D0C">
                            <w:t xml:space="preserve"> 2018</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" o:allowoverlap="f" filled="f" stroked="f">
              <v:textbox inset=",0,0,0">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237AE" w:rsidRDefault="00C237AE" w:rsidP="00C237AE">
                    <w:pPr>
                      <w:pStyle w:val="Kontaktfeldrechts"/>
                    </w:pPr>
                    <w:r w:rsidRPr="005E5373">
                      <w:t>t 0931 418-</w:t>
                    </w:r>
                    <w:r w:rsidR="00E46D0C">
                      <w:t>2415</w:t>
                    </w:r>
                    <w:r w:rsidRPr="005E5373">
                      <w:br/>
                    </w:r>
                    <w:r w:rsidR="00E46D0C">
                      <w:t>silke.hoeffken@vogel.de</w:t>
                    </w:r>
                  </w:p>
                  <w:p w:rsidR="00C237AE" w:rsidRDefault="00C237AE" w:rsidP="00C237AE">
                    <w:pPr>
                      <w:pStyle w:val="Kontaktfeldrechts"/>
                    </w:pPr>
                  </w:p>
                  <w:p w:rsidR="00E46D0C" w:rsidRDefault="0074374E" w:rsidP="00C237AE">
                    <w:pPr>
                      <w:pStyle w:val="Kontaktfeldrechts"/>
                    </w:pPr>
                    <w:r>
                      <w:t>2. November</w:t>
                    </w:r>
                    <w:r w:rsidR="00E46D0C">
                      <w:t xml:space="preserve"> 2018</w:t>
                    </w:r>
                  </w:p>
                </w:txbxContent>
              </v:textbox>
              <w10:wrap anchory="page"/>
              <w10:anchorlock/>
            </v:shape>
          </w:pict>
        </mc:Fallback>
      </mc:AlternateContent>
    </w:r>
    <w:r>
      <w:rPr>
        <w:noProof/>
        <w:lang w:eastAsia="de-DE"/>
      </w:rPr>
      <w:drawing>
        <wp:anchor distT="0" distB="0" distL="114300" distR="114300" simplePos="0" relativeHeight="251658240" behindDoc="1" locked="0" layoutInCell="1" allowOverlap="1" wp14:anchorId="21139C4A" wp14:editId="085F7FBA">
          <wp:simplePos x="0" y="0"/>
          <wp:positionH relativeFrom="column">
            <wp:posOffset>-918845</wp:posOffset>
          </wp:positionH>
          <wp:positionV relativeFrom="paragraph">
            <wp:posOffset>-468630</wp:posOffset>
          </wp:positionV>
          <wp:extent cx="7584440" cy="107289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440" cy="10728960"/>
                  </a:xfrm>
                  <a:prstGeom prst="rect">
                    <a:avLst/>
                  </a:prstGeom>
                </pic:spPr>
              </pic:pic>
            </a:graphicData>
          </a:graphic>
          <wp14:sizeRelH relativeFrom="margin">
            <wp14:pctWidth>0</wp14:pctWidth>
          </wp14:sizeRelH>
          <wp14:sizeRelV relativeFrom="margin">
            <wp14:pctHeight>0</wp14:pctHeight>
          </wp14:sizeRelV>
        </wp:anchor>
      </w:drawing>
    </w:r>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8E0"/>
    <w:multiLevelType w:val="hybridMultilevel"/>
    <w:tmpl w:val="E84EB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16686B"/>
    <w:multiLevelType w:val="multilevel"/>
    <w:tmpl w:val="48E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312C4"/>
    <w:multiLevelType w:val="multilevel"/>
    <w:tmpl w:val="33B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9"/>
    <w:rsid w:val="00002136"/>
    <w:rsid w:val="00012001"/>
    <w:rsid w:val="000147FF"/>
    <w:rsid w:val="00027C09"/>
    <w:rsid w:val="00030F63"/>
    <w:rsid w:val="00031F30"/>
    <w:rsid w:val="000567F3"/>
    <w:rsid w:val="0007014E"/>
    <w:rsid w:val="000B4D4D"/>
    <w:rsid w:val="000D45B9"/>
    <w:rsid w:val="00116DCD"/>
    <w:rsid w:val="00121A41"/>
    <w:rsid w:val="00124DB4"/>
    <w:rsid w:val="00130EF6"/>
    <w:rsid w:val="001A7DC2"/>
    <w:rsid w:val="001B5F9E"/>
    <w:rsid w:val="001D44A2"/>
    <w:rsid w:val="002831CE"/>
    <w:rsid w:val="002D11BF"/>
    <w:rsid w:val="002F5F39"/>
    <w:rsid w:val="00320E01"/>
    <w:rsid w:val="0034290E"/>
    <w:rsid w:val="00351249"/>
    <w:rsid w:val="003A267E"/>
    <w:rsid w:val="00420395"/>
    <w:rsid w:val="0045100B"/>
    <w:rsid w:val="004B03CB"/>
    <w:rsid w:val="004E30C6"/>
    <w:rsid w:val="00510D5D"/>
    <w:rsid w:val="005112C2"/>
    <w:rsid w:val="005435D2"/>
    <w:rsid w:val="005A32D0"/>
    <w:rsid w:val="00614554"/>
    <w:rsid w:val="006477BA"/>
    <w:rsid w:val="00695CBE"/>
    <w:rsid w:val="006B3EDB"/>
    <w:rsid w:val="006C4D98"/>
    <w:rsid w:val="0070638C"/>
    <w:rsid w:val="007139F4"/>
    <w:rsid w:val="0074374E"/>
    <w:rsid w:val="0077058F"/>
    <w:rsid w:val="00794BF4"/>
    <w:rsid w:val="007F3A65"/>
    <w:rsid w:val="007F4D3F"/>
    <w:rsid w:val="008B6C7C"/>
    <w:rsid w:val="009920B1"/>
    <w:rsid w:val="00A02F6D"/>
    <w:rsid w:val="00A1014D"/>
    <w:rsid w:val="00A35C1A"/>
    <w:rsid w:val="00A5203C"/>
    <w:rsid w:val="00A70970"/>
    <w:rsid w:val="00A768D7"/>
    <w:rsid w:val="00AE53BF"/>
    <w:rsid w:val="00AF1399"/>
    <w:rsid w:val="00AF3FA4"/>
    <w:rsid w:val="00BB5FBD"/>
    <w:rsid w:val="00BD182A"/>
    <w:rsid w:val="00BE11A7"/>
    <w:rsid w:val="00C03F2A"/>
    <w:rsid w:val="00C237AE"/>
    <w:rsid w:val="00C33D78"/>
    <w:rsid w:val="00C36E35"/>
    <w:rsid w:val="00C42EBB"/>
    <w:rsid w:val="00C46AFA"/>
    <w:rsid w:val="00C63670"/>
    <w:rsid w:val="00C974B2"/>
    <w:rsid w:val="00D166AF"/>
    <w:rsid w:val="00D32503"/>
    <w:rsid w:val="00D407A3"/>
    <w:rsid w:val="00DA4F1E"/>
    <w:rsid w:val="00DE4D1D"/>
    <w:rsid w:val="00DF0D88"/>
    <w:rsid w:val="00E00E12"/>
    <w:rsid w:val="00E07BCD"/>
    <w:rsid w:val="00E25FB2"/>
    <w:rsid w:val="00E46D0C"/>
    <w:rsid w:val="00E84905"/>
    <w:rsid w:val="00EB7C26"/>
    <w:rsid w:val="00EF203E"/>
    <w:rsid w:val="00F07F26"/>
    <w:rsid w:val="00F15063"/>
    <w:rsid w:val="00F31007"/>
    <w:rsid w:val="00F45CA7"/>
    <w:rsid w:val="00F77B30"/>
    <w:rsid w:val="00FB00FA"/>
    <w:rsid w:val="00FB4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 w:type="paragraph" w:styleId="NurText">
    <w:name w:val="Plain Text"/>
    <w:basedOn w:val="Standard"/>
    <w:link w:val="NurTextZchn"/>
    <w:uiPriority w:val="99"/>
    <w:semiHidden/>
    <w:unhideWhenUsed/>
    <w:rsid w:val="00EF20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F203E"/>
    <w:rPr>
      <w:rFonts w:ascii="Consolas" w:hAnsi="Consolas"/>
      <w:sz w:val="21"/>
      <w:szCs w:val="21"/>
    </w:rPr>
  </w:style>
  <w:style w:type="paragraph" w:styleId="Listenabsatz">
    <w:name w:val="List Paragraph"/>
    <w:basedOn w:val="Standard"/>
    <w:uiPriority w:val="34"/>
    <w:qFormat/>
    <w:rsid w:val="00C46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 w:type="paragraph" w:styleId="NurText">
    <w:name w:val="Plain Text"/>
    <w:basedOn w:val="Standard"/>
    <w:link w:val="NurTextZchn"/>
    <w:uiPriority w:val="99"/>
    <w:semiHidden/>
    <w:unhideWhenUsed/>
    <w:rsid w:val="00EF20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F203E"/>
    <w:rPr>
      <w:rFonts w:ascii="Consolas" w:hAnsi="Consolas"/>
      <w:sz w:val="21"/>
      <w:szCs w:val="21"/>
    </w:rPr>
  </w:style>
  <w:style w:type="paragraph" w:styleId="Listenabsatz">
    <w:name w:val="List Paragraph"/>
    <w:basedOn w:val="Standard"/>
    <w:uiPriority w:val="34"/>
    <w:qFormat/>
    <w:rsid w:val="00C4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2316">
      <w:bodyDiv w:val="1"/>
      <w:marLeft w:val="0"/>
      <w:marRight w:val="0"/>
      <w:marTop w:val="0"/>
      <w:marBottom w:val="0"/>
      <w:divBdr>
        <w:top w:val="none" w:sz="0" w:space="0" w:color="auto"/>
        <w:left w:val="none" w:sz="0" w:space="0" w:color="auto"/>
        <w:bottom w:val="none" w:sz="0" w:space="0" w:color="auto"/>
        <w:right w:val="none" w:sz="0" w:space="0" w:color="auto"/>
      </w:divBdr>
    </w:div>
    <w:div w:id="370761815">
      <w:bodyDiv w:val="1"/>
      <w:marLeft w:val="0"/>
      <w:marRight w:val="0"/>
      <w:marTop w:val="0"/>
      <w:marBottom w:val="0"/>
      <w:divBdr>
        <w:top w:val="none" w:sz="0" w:space="0" w:color="auto"/>
        <w:left w:val="none" w:sz="0" w:space="0" w:color="auto"/>
        <w:bottom w:val="none" w:sz="0" w:space="0" w:color="auto"/>
        <w:right w:val="none" w:sz="0" w:space="0" w:color="auto"/>
      </w:divBdr>
    </w:div>
    <w:div w:id="1028406907">
      <w:bodyDiv w:val="1"/>
      <w:marLeft w:val="0"/>
      <w:marRight w:val="0"/>
      <w:marTop w:val="0"/>
      <w:marBottom w:val="0"/>
      <w:divBdr>
        <w:top w:val="none" w:sz="0" w:space="0" w:color="auto"/>
        <w:left w:val="none" w:sz="0" w:space="0" w:color="auto"/>
        <w:bottom w:val="none" w:sz="0" w:space="0" w:color="auto"/>
        <w:right w:val="none" w:sz="0" w:space="0" w:color="auto"/>
      </w:divBdr>
    </w:div>
    <w:div w:id="1065641151">
      <w:bodyDiv w:val="1"/>
      <w:marLeft w:val="0"/>
      <w:marRight w:val="0"/>
      <w:marTop w:val="0"/>
      <w:marBottom w:val="0"/>
      <w:divBdr>
        <w:top w:val="none" w:sz="0" w:space="0" w:color="auto"/>
        <w:left w:val="none" w:sz="0" w:space="0" w:color="auto"/>
        <w:bottom w:val="none" w:sz="0" w:space="0" w:color="auto"/>
        <w:right w:val="none" w:sz="0" w:space="0" w:color="auto"/>
      </w:divBdr>
    </w:div>
    <w:div w:id="19459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ogel.de" TargetMode="External"/><Relationship Id="rId4" Type="http://schemas.microsoft.com/office/2007/relationships/stylesWithEffects" Target="stylesWithEffects.xml"/><Relationship Id="rId9" Type="http://schemas.openxmlformats.org/officeDocument/2006/relationships/hyperlink" Target="http://pressestelle@vog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E556-E594-474C-A6E1-B977A050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6BA846EF.dotm</Template>
  <TotalTime>0</TotalTime>
  <Pages>2</Pages>
  <Words>422</Words>
  <Characters>2660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Mentrup Philipp</dc:creator>
  <cp:lastModifiedBy>Bausenwein Christine</cp:lastModifiedBy>
  <cp:revision>2</cp:revision>
  <cp:lastPrinted>2018-07-24T07:56:00Z</cp:lastPrinted>
  <dcterms:created xsi:type="dcterms:W3CDTF">2018-10-31T12:46:00Z</dcterms:created>
  <dcterms:modified xsi:type="dcterms:W3CDTF">2018-10-31T12:46:00Z</dcterms:modified>
</cp:coreProperties>
</file>