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E7E4F" w:rsidRDefault="009A1151" w:rsidP="002F5F39">
      <w:pPr>
        <w:rPr>
          <w:rFonts w:asciiTheme="majorHAnsi" w:hAnsiTheme="majorHAnsi"/>
          <w:b/>
          <w:sz w:val="40"/>
          <w:szCs w:val="40"/>
        </w:rPr>
      </w:pPr>
      <w:r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4602AC" w:rsidRPr="00A253B1" w:rsidRDefault="004602AC" w:rsidP="004602AC">
      <w:pPr>
        <w:pStyle w:val="berschrift1"/>
      </w:pPr>
      <w:r>
        <w:t>VOGEL übernimmt LAB-SUPPLY</w:t>
      </w:r>
    </w:p>
    <w:p w:rsidR="004602AC" w:rsidRPr="004602AC" w:rsidRDefault="004602AC" w:rsidP="004602AC">
      <w:pPr>
        <w:pStyle w:val="berschrift2"/>
      </w:pPr>
      <w:r w:rsidRPr="004602AC">
        <w:t>Regionalmesseveranstalter ergänzt Portfolio des Diens</w:t>
      </w:r>
      <w:r w:rsidRPr="004602AC">
        <w:t>t</w:t>
      </w:r>
      <w:r w:rsidRPr="004602AC">
        <w:t>leisters für B2B-Kommunikation</w:t>
      </w:r>
    </w:p>
    <w:p w:rsidR="004602AC" w:rsidRPr="00A253B1" w:rsidRDefault="004602AC" w:rsidP="004602AC">
      <w:pPr>
        <w:spacing w:line="240" w:lineRule="auto"/>
      </w:pPr>
      <w:r w:rsidRPr="00A253B1">
        <w:t>Die Vogel Communications Group übernimmt all</w:t>
      </w:r>
      <w:r>
        <w:t>e Rechte an den Regionalme</w:t>
      </w:r>
      <w:r>
        <w:t>s</w:t>
      </w:r>
      <w:r>
        <w:t>sen LAB-SUPPLY</w:t>
      </w:r>
      <w:r w:rsidRPr="00A253B1">
        <w:t>. Die Übernahme und Integration durch das Fachmedium „Laborpraxis“ wird zum 2. Januar 2020 erfolgen.</w:t>
      </w:r>
    </w:p>
    <w:p w:rsidR="004602AC" w:rsidRPr="00A253B1" w:rsidRDefault="004602AC" w:rsidP="004602AC">
      <w:pPr>
        <w:spacing w:after="120" w:line="240" w:lineRule="auto"/>
      </w:pPr>
      <w:r>
        <w:t>LAB-SUPPLY</w:t>
      </w:r>
      <w:r w:rsidRPr="00A253B1">
        <w:t xml:space="preserve"> ist ein eintägiges Regionalmessekonzept mit Ausstellungen und Fachvorträgen, das aktuell an sechs alternierenden Standorten Deutschlands stattfindet und 2019 </w:t>
      </w:r>
      <w:r>
        <w:t xml:space="preserve">erstmals </w:t>
      </w:r>
      <w:r w:rsidRPr="00A253B1">
        <w:t>um den Standort Wien erweitert wird. Das Ko</w:t>
      </w:r>
      <w:r w:rsidRPr="00A253B1">
        <w:t>n</w:t>
      </w:r>
      <w:r w:rsidRPr="00A253B1">
        <w:t>zept richtet sich an Labor-</w:t>
      </w:r>
      <w:proofErr w:type="spellStart"/>
      <w:r w:rsidRPr="00A253B1">
        <w:t>MitarbeiterInnen</w:t>
      </w:r>
      <w:proofErr w:type="spellEnd"/>
      <w:r w:rsidRPr="00A253B1">
        <w:t xml:space="preserve"> und </w:t>
      </w:r>
      <w:proofErr w:type="spellStart"/>
      <w:r w:rsidRPr="00A253B1">
        <w:t>AnwenderInnen</w:t>
      </w:r>
      <w:proofErr w:type="spellEnd"/>
      <w:r>
        <w:t xml:space="preserve"> von Laborger</w:t>
      </w:r>
      <w:r>
        <w:t>ä</w:t>
      </w:r>
      <w:r>
        <w:t>te- und Analysetechnologien</w:t>
      </w:r>
      <w:r w:rsidRPr="00A253B1">
        <w:t xml:space="preserve">, vor allem aus Industrie, Forschung/Wissenschaft, Hochschulen </w:t>
      </w:r>
      <w:r>
        <w:t>sowie</w:t>
      </w:r>
      <w:r w:rsidRPr="00A253B1">
        <w:t xml:space="preserve"> staatlichen Institutionen. Die Medienmarke „Laborpraxis“ ist seit 2015 Medienpartner der Veranstaltungsreihe.</w:t>
      </w:r>
    </w:p>
    <w:p w:rsidR="004602AC" w:rsidRPr="00A253B1" w:rsidRDefault="004602AC" w:rsidP="004602AC">
      <w:pPr>
        <w:spacing w:after="120" w:line="240" w:lineRule="auto"/>
      </w:pPr>
      <w:r w:rsidRPr="00A253B1">
        <w:t xml:space="preserve">„Mit dem Regionalmessekonzept </w:t>
      </w:r>
      <w:r>
        <w:t>LAB-SUPPLY</w:t>
      </w:r>
      <w:r w:rsidRPr="00A253B1">
        <w:t xml:space="preserve"> integrieren wir eine Marke, die bereits über ein hohes Renommee in den Branchen Labor, Analytik und Life </w:t>
      </w:r>
      <w:proofErr w:type="spellStart"/>
      <w:r w:rsidRPr="00A253B1">
        <w:t>Sciences</w:t>
      </w:r>
      <w:proofErr w:type="spellEnd"/>
      <w:r w:rsidRPr="00A253B1">
        <w:t xml:space="preserve"> verfügt und die unser bestehendes Portfolio in diesen Märkten sehr gut ergänzt“, so CEO Matthias Bauer: „Diese Akquisition bildet einen Baustein unserer Wachstumsstrategie Vogel 2022 für das Geschäftsfeld Events. Als umfassender Dienstleister für Fachinformationen ist die Face-</w:t>
      </w:r>
      <w:proofErr w:type="spellStart"/>
      <w:r w:rsidRPr="00A253B1">
        <w:t>to</w:t>
      </w:r>
      <w:proofErr w:type="spellEnd"/>
      <w:r w:rsidRPr="00A253B1">
        <w:t>-face-Kommunikation ein essentieller Bestandteil unserer Medien- und Kommunikat</w:t>
      </w:r>
      <w:r w:rsidRPr="00A253B1">
        <w:t>i</w:t>
      </w:r>
      <w:r w:rsidRPr="00A253B1">
        <w:t>onsarbeit.“</w:t>
      </w:r>
    </w:p>
    <w:p w:rsidR="004602AC" w:rsidRPr="00A253B1" w:rsidRDefault="004602AC" w:rsidP="004602AC">
      <w:pPr>
        <w:spacing w:after="120" w:line="240" w:lineRule="auto"/>
      </w:pPr>
      <w:r w:rsidRPr="00A253B1">
        <w:t>Gerd Kie</w:t>
      </w:r>
      <w:r>
        <w:t>lburger, Publisher „Laborpraxis“ und „</w:t>
      </w:r>
      <w:proofErr w:type="spellStart"/>
      <w:r>
        <w:t>Process</w:t>
      </w:r>
      <w:proofErr w:type="spellEnd"/>
      <w:r>
        <w:t xml:space="preserve">“, erläutert: </w:t>
      </w:r>
      <w:r w:rsidRPr="00A253B1">
        <w:t>„Das ist</w:t>
      </w:r>
      <w:r>
        <w:t xml:space="preserve"> eine tolle Ergänzung für unsere Medienmarke Laborpraxis und unser gesamtes </w:t>
      </w:r>
      <w:r w:rsidRPr="00A253B1">
        <w:t xml:space="preserve">Haus. Mit </w:t>
      </w:r>
      <w:r>
        <w:t>LAB-SUPPLY</w:t>
      </w:r>
      <w:r w:rsidRPr="00A253B1">
        <w:t xml:space="preserve"> können wir unseren Kunden und Zielgruppen zukünftig eine hervorragend etablierte und zukunftsweisende Veranstaltungsreihe und damit ein noch breiteres und nutzbringenderes Portfolio aus einer Hand anbi</w:t>
      </w:r>
      <w:r w:rsidRPr="00A253B1">
        <w:t>e</w:t>
      </w:r>
      <w:r w:rsidRPr="00A253B1">
        <w:t>ten.“</w:t>
      </w:r>
    </w:p>
    <w:p w:rsidR="004602AC" w:rsidRPr="00A253B1" w:rsidRDefault="004602AC" w:rsidP="004602AC">
      <w:pPr>
        <w:spacing w:after="120" w:line="240" w:lineRule="auto"/>
      </w:pPr>
      <w:r w:rsidRPr="00A253B1">
        <w:t xml:space="preserve">Die bisherigen Eigentümer </w:t>
      </w:r>
      <w:r>
        <w:t xml:space="preserve">der Messen, </w:t>
      </w:r>
      <w:r w:rsidRPr="00A253B1">
        <w:t xml:space="preserve">Peter-Ralf Müller und Werner </w:t>
      </w:r>
      <w:proofErr w:type="spellStart"/>
      <w:r w:rsidRPr="00A253B1">
        <w:t>Zillger</w:t>
      </w:r>
      <w:proofErr w:type="spellEnd"/>
      <w:r>
        <w:t>, kommentieren dazu</w:t>
      </w:r>
      <w:r w:rsidRPr="00A253B1">
        <w:t>: „Seit 2006 veranstalten wir mit viel Freude und rhein</w:t>
      </w:r>
      <w:r w:rsidRPr="00A253B1">
        <w:t>i</w:t>
      </w:r>
      <w:r w:rsidRPr="00A253B1">
        <w:t xml:space="preserve">schem Pragmatismus die </w:t>
      </w:r>
      <w:r>
        <w:t xml:space="preserve">LAB-SUPPLY. </w:t>
      </w:r>
      <w:r w:rsidRPr="00A253B1">
        <w:t>Nun wird es für uns Zeit, unser G</w:t>
      </w:r>
      <w:r w:rsidRPr="00A253B1">
        <w:t>e</w:t>
      </w:r>
      <w:r w:rsidRPr="00A253B1">
        <w:t>schäft in jüngere Hände zu übergeben. Wir freuen uns sehr, dass wir mit Vogel Communications Group einen Nachf</w:t>
      </w:r>
      <w:bookmarkStart w:id="0" w:name="_GoBack"/>
      <w:bookmarkEnd w:id="0"/>
      <w:r w:rsidRPr="00A253B1">
        <w:t>olger präsentieren können, der unsere hohen Qualitätsansprüche voll und ganz teilt. Wir bedanken uns herzlich für die rege Teilnahme und Besuch unserer regionalen Labormesse in den vergang</w:t>
      </w:r>
      <w:r w:rsidRPr="00A253B1">
        <w:t>e</w:t>
      </w:r>
      <w:r w:rsidRPr="00A253B1">
        <w:t>nen Jahren</w:t>
      </w:r>
      <w:r>
        <w:t>.“</w:t>
      </w:r>
    </w:p>
    <w:p w:rsidR="008315C8" w:rsidRDefault="008315C8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8315C8">
        <w:rPr>
          <w:rFonts w:asciiTheme="minorHAnsi" w:hAnsiTheme="minorHAnsi" w:cstheme="minorHAnsi"/>
          <w:b/>
          <w:bCs/>
          <w:sz w:val="18"/>
          <w:szCs w:val="18"/>
        </w:rPr>
        <w:t>Vogel Communications Group</w:t>
      </w:r>
      <w:r w:rsidRPr="008315C8">
        <w:rPr>
          <w:rFonts w:asciiTheme="minorHAnsi" w:hAnsiTheme="minorHAnsi" w:cstheme="minorHAnsi"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umfassende Kommunikationskompetenzen. Die Angebote der Gruppe reichen von Fachmedien, Corporate Publishing,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Social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-Media-Services, PR, Messedienstleistungen, Netzwerken und Communitys bis zu Market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Inte</w:t>
      </w:r>
      <w:r w:rsidRPr="008315C8">
        <w:rPr>
          <w:rFonts w:asciiTheme="minorHAnsi" w:hAnsiTheme="minorHAnsi" w:cstheme="minorHAnsi"/>
          <w:sz w:val="18"/>
          <w:szCs w:val="18"/>
        </w:rPr>
        <w:t>l</w:t>
      </w:r>
      <w:r w:rsidRPr="008315C8">
        <w:rPr>
          <w:rFonts w:asciiTheme="minorHAnsi" w:hAnsiTheme="minorHAnsi" w:cstheme="minorHAnsi"/>
          <w:sz w:val="18"/>
          <w:szCs w:val="18"/>
        </w:rPr>
        <w:t>ligence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8315C8">
        <w:rPr>
          <w:rFonts w:asciiTheme="minorHAnsi" w:hAnsiTheme="minorHAnsi" w:cstheme="minorHAnsi"/>
          <w:sz w:val="18"/>
          <w:szCs w:val="18"/>
        </w:rPr>
        <w:t>Insights</w:t>
      </w:r>
      <w:proofErr w:type="spellEnd"/>
      <w:r w:rsidRPr="008315C8">
        <w:rPr>
          <w:rFonts w:asciiTheme="minorHAnsi" w:hAnsiTheme="minorHAnsi" w:cstheme="minorHAnsi"/>
          <w:sz w:val="18"/>
          <w:szCs w:val="18"/>
        </w:rPr>
        <w:t xml:space="preserve"> sowie einem hauseigenen Kongresszentrum.</w:t>
      </w:r>
      <w:r w:rsidR="00B1012B">
        <w:rPr>
          <w:rFonts w:asciiTheme="minorHAnsi" w:hAnsiTheme="minorHAnsi" w:cstheme="minorHAnsi"/>
          <w:sz w:val="18"/>
          <w:szCs w:val="18"/>
        </w:rPr>
        <w:t xml:space="preserve"> </w:t>
      </w:r>
      <w:r w:rsidRPr="008315C8">
        <w:rPr>
          <w:rFonts w:asciiTheme="minorHAnsi" w:hAnsiTheme="minorHAnsi" w:cstheme="minorHAnsi"/>
          <w:sz w:val="18"/>
          <w:szCs w:val="18"/>
        </w:rPr>
        <w:t>Die Publishingbereiche führen 100+ Fachzeitschriften, 100+ Webportale, 100+ Business-Events sowie zahlre</w:t>
      </w:r>
      <w:r w:rsidRPr="008315C8">
        <w:rPr>
          <w:rFonts w:asciiTheme="minorHAnsi" w:hAnsiTheme="minorHAnsi" w:cstheme="minorHAnsi"/>
          <w:sz w:val="18"/>
          <w:szCs w:val="18"/>
        </w:rPr>
        <w:t>i</w:t>
      </w:r>
      <w:r w:rsidRPr="008315C8">
        <w:rPr>
          <w:rFonts w:asciiTheme="minorHAnsi" w:hAnsiTheme="minorHAnsi" w:cstheme="minorHAnsi"/>
          <w:sz w:val="18"/>
          <w:szCs w:val="18"/>
        </w:rPr>
        <w:t>che mobile Angebote und internationale Aktivitäten. Die Print- und Digital-Medien eröf</w:t>
      </w:r>
      <w:r w:rsidRPr="008315C8">
        <w:rPr>
          <w:rFonts w:asciiTheme="minorHAnsi" w:hAnsiTheme="minorHAnsi" w:cstheme="minorHAnsi"/>
          <w:sz w:val="18"/>
          <w:szCs w:val="18"/>
        </w:rPr>
        <w:t>f</w:t>
      </w:r>
      <w:r w:rsidRPr="008315C8">
        <w:rPr>
          <w:rFonts w:asciiTheme="minorHAnsi" w:hAnsiTheme="minorHAnsi" w:cstheme="minorHAnsi"/>
          <w:sz w:val="18"/>
          <w:szCs w:val="18"/>
        </w:rPr>
        <w:t>nen den Zugang in 14 Branchen in den fünf Wirtschaftsfeldern Industrie, Automobil, Informationstechnologie, Recht/Wirtschaft/ Steuern und B2B-Kommunikation.</w:t>
      </w:r>
    </w:p>
    <w:p w:rsidR="008315C8" w:rsidRPr="004602AC" w:rsidRDefault="00B1012B" w:rsidP="004602AC">
      <w:pPr>
        <w:pStyle w:val="NurText"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 xml:space="preserve">Diese Pressemitteilung finden Sie unter </w:t>
      </w:r>
      <w:hyperlink r:id="rId8" w:history="1">
        <w:r w:rsidR="004602AC" w:rsidRPr="00094166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="004602AC">
        <w:rPr>
          <w:rFonts w:asciiTheme="minorHAnsi" w:hAnsiTheme="minorHAnsi" w:cstheme="minorHAnsi"/>
          <w:sz w:val="18"/>
          <w:szCs w:val="18"/>
        </w:rPr>
        <w:t xml:space="preserve"> – </w:t>
      </w:r>
      <w:r w:rsidRPr="00B1012B">
        <w:rPr>
          <w:rFonts w:asciiTheme="minorHAnsi" w:hAnsiTheme="minorHAnsi" w:cstheme="minorHAnsi"/>
          <w:sz w:val="18"/>
          <w:szCs w:val="18"/>
        </w:rPr>
        <w:t>Belegexemplar/Link erb</w:t>
      </w:r>
      <w:r w:rsidRPr="00B1012B">
        <w:rPr>
          <w:rFonts w:asciiTheme="minorHAnsi" w:hAnsiTheme="minorHAnsi" w:cstheme="minorHAnsi"/>
          <w:sz w:val="18"/>
          <w:szCs w:val="18"/>
        </w:rPr>
        <w:t>e</w:t>
      </w:r>
      <w:r w:rsidRPr="00B1012B">
        <w:rPr>
          <w:rFonts w:asciiTheme="minorHAnsi" w:hAnsiTheme="minorHAnsi" w:cstheme="minorHAnsi"/>
          <w:sz w:val="18"/>
          <w:szCs w:val="18"/>
        </w:rPr>
        <w:t>ten.</w:t>
      </w:r>
    </w:p>
    <w:sectPr w:rsidR="008315C8" w:rsidRPr="004602AC" w:rsidSect="008315C8">
      <w:headerReference w:type="default" r:id="rId9"/>
      <w:headerReference w:type="first" r:id="rId10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AC" w:rsidRDefault="004602AC" w:rsidP="000D45B9">
      <w:pPr>
        <w:spacing w:after="0" w:line="240" w:lineRule="auto"/>
      </w:pPr>
      <w:r>
        <w:separator/>
      </w:r>
    </w:p>
  </w:endnote>
  <w:endnote w:type="continuationSeparator" w:id="0">
    <w:p w:rsidR="004602AC" w:rsidRDefault="004602AC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AC" w:rsidRDefault="004602AC" w:rsidP="000D45B9">
      <w:pPr>
        <w:spacing w:after="0" w:line="240" w:lineRule="auto"/>
      </w:pPr>
      <w:r>
        <w:separator/>
      </w:r>
    </w:p>
  </w:footnote>
  <w:footnote w:type="continuationSeparator" w:id="0">
    <w:p w:rsidR="004602AC" w:rsidRDefault="004602AC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6900040" wp14:editId="3D66858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11E0DB9" wp14:editId="19013F16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5FDDF067" wp14:editId="605C8F36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r w:rsidR="006E7E4F" w:rsidRPr="006E7E4F">
                            <w:t>pressestelle@vogel.de</w:t>
                          </w:r>
                        </w:p>
                        <w:p w:rsidR="009A1151" w:rsidRDefault="004602AC" w:rsidP="006E7E4F">
                          <w:pPr>
                            <w:pStyle w:val="Kontaktfeldrechts"/>
                          </w:pPr>
                          <w:r>
                            <w:t>14.03.2019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r w:rsidR="006E7E4F" w:rsidRPr="006E7E4F">
                      <w:t>pressestelle@vogel.de</w:t>
                    </w:r>
                  </w:p>
                  <w:p w:rsidR="009A1151" w:rsidRDefault="004602AC" w:rsidP="006E7E4F">
                    <w:pPr>
                      <w:pStyle w:val="Kontaktfeldrechts"/>
                    </w:pPr>
                    <w:r>
                      <w:t>14.03.2019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C"/>
    <w:rsid w:val="00051050"/>
    <w:rsid w:val="000D45B9"/>
    <w:rsid w:val="00124DB4"/>
    <w:rsid w:val="00130EF6"/>
    <w:rsid w:val="001A7DC2"/>
    <w:rsid w:val="001B5F9E"/>
    <w:rsid w:val="001D44A2"/>
    <w:rsid w:val="002F5F39"/>
    <w:rsid w:val="003A2234"/>
    <w:rsid w:val="00441C18"/>
    <w:rsid w:val="004602AC"/>
    <w:rsid w:val="004B03CB"/>
    <w:rsid w:val="004E30C6"/>
    <w:rsid w:val="00510D5D"/>
    <w:rsid w:val="00614554"/>
    <w:rsid w:val="0061714D"/>
    <w:rsid w:val="00695CBE"/>
    <w:rsid w:val="006E7E4F"/>
    <w:rsid w:val="0077058F"/>
    <w:rsid w:val="008315C8"/>
    <w:rsid w:val="009A1151"/>
    <w:rsid w:val="009C6563"/>
    <w:rsid w:val="00A336D1"/>
    <w:rsid w:val="00A5203C"/>
    <w:rsid w:val="00AF1399"/>
    <w:rsid w:val="00B1012B"/>
    <w:rsid w:val="00BE11A7"/>
    <w:rsid w:val="00BF6328"/>
    <w:rsid w:val="00C237AE"/>
    <w:rsid w:val="00C63670"/>
    <w:rsid w:val="00CC3C70"/>
    <w:rsid w:val="00DE4D1D"/>
    <w:rsid w:val="00F77B30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602AC"/>
    <w:pPr>
      <w:outlineLvl w:val="1"/>
    </w:pPr>
    <w:rPr>
      <w:rFonts w:asciiTheme="majorHAnsi" w:hAnsiTheme="majorHAnsi"/>
      <w:sz w:val="24"/>
      <w:szCs w:val="24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2AC"/>
    <w:rPr>
      <w:rFonts w:asciiTheme="majorHAnsi" w:hAnsiTheme="majorHAnsi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602AC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602AC"/>
    <w:pPr>
      <w:outlineLvl w:val="1"/>
    </w:pPr>
    <w:rPr>
      <w:rFonts w:asciiTheme="majorHAnsi" w:hAnsiTheme="majorHAnsi"/>
      <w:sz w:val="24"/>
      <w:szCs w:val="24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2AC"/>
    <w:rPr>
      <w:rFonts w:asciiTheme="majorHAnsi" w:hAnsiTheme="majorHAnsi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602A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BM\KommunikationMarketing\Allgemein\Bausenwein\VORLAGEN\Vorlagen%20VCG\08_Word-Vorlagen%20Pressemitteilungen\Wordvorlage_Pressemitteilung_Corporate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2917-E9D0-4F0A-AFE2-FE43DE75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Wordvorlage_Pressemitteilung_Corporate.dotx</Template>
  <TotalTime>0</TotalTime>
  <Pages>1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 Christine</dc:creator>
  <cp:lastModifiedBy>Bausenwein Christine</cp:lastModifiedBy>
  <cp:revision>1</cp:revision>
  <dcterms:created xsi:type="dcterms:W3CDTF">2019-03-14T09:44:00Z</dcterms:created>
  <dcterms:modified xsi:type="dcterms:W3CDTF">2019-03-14T09:48:00Z</dcterms:modified>
</cp:coreProperties>
</file>